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A331AE2" w14:textId="77777777" w:rsidR="002E68AC" w:rsidRDefault="002E68AC" w:rsidP="00CB1F24">
      <w:pPr>
        <w:spacing w:after="0" w:line="480" w:lineRule="auto"/>
        <w:contextualSpacing/>
        <w:jc w:val="center"/>
        <w:rPr>
          <w:rFonts w:ascii="David" w:hAnsi="David" w:cs="David" w:hint="cs"/>
          <w:b/>
          <w:bCs/>
          <w:sz w:val="28"/>
          <w:szCs w:val="28"/>
          <w:rtl/>
        </w:rPr>
      </w:pPr>
    </w:p>
    <w:p w14:paraId="57F16952" w14:textId="21CA4ED4" w:rsidR="002E68AC" w:rsidRDefault="00CE2B71" w:rsidP="00CB1F24">
      <w:pPr>
        <w:spacing w:after="0" w:line="480" w:lineRule="auto"/>
        <w:contextualSpacing/>
        <w:jc w:val="center"/>
        <w:rPr>
          <w:rFonts w:ascii="David" w:hAnsi="David" w:cs="David"/>
          <w:b/>
          <w:bCs/>
          <w:sz w:val="28"/>
          <w:szCs w:val="28"/>
          <w:rtl/>
        </w:rPr>
      </w:pPr>
      <w:r>
        <w:rPr>
          <w:rFonts w:ascii="David" w:hAnsi="David" w:cs="David" w:hint="cs"/>
          <w:b/>
          <w:bCs/>
          <w:sz w:val="28"/>
          <w:szCs w:val="28"/>
          <w:rtl/>
        </w:rPr>
        <w:t xml:space="preserve">     </w:t>
      </w:r>
      <w:r w:rsidR="002E68AC" w:rsidRPr="002E68AC">
        <w:rPr>
          <w:rFonts w:ascii="David" w:hAnsi="David" w:cs="David"/>
          <w:b/>
          <w:bCs/>
          <w:sz w:val="28"/>
          <w:szCs w:val="28"/>
          <w:rtl/>
        </w:rPr>
        <w:t xml:space="preserve">גורמי הנעה </w:t>
      </w:r>
      <w:r w:rsidR="00A410D1">
        <w:rPr>
          <w:rFonts w:ascii="David" w:hAnsi="David" w:cs="David" w:hint="cs"/>
          <w:b/>
          <w:bCs/>
          <w:sz w:val="28"/>
          <w:szCs w:val="28"/>
          <w:rtl/>
        </w:rPr>
        <w:t xml:space="preserve">וראיית </w:t>
      </w:r>
      <w:r w:rsidR="00102800">
        <w:rPr>
          <w:rFonts w:ascii="David" w:hAnsi="David" w:cs="David" w:hint="cs"/>
          <w:b/>
          <w:bCs/>
          <w:sz w:val="28"/>
          <w:szCs w:val="28"/>
          <w:rtl/>
        </w:rPr>
        <w:t>המקצוע</w:t>
      </w:r>
      <w:r w:rsidR="00A410D1">
        <w:rPr>
          <w:rFonts w:ascii="David" w:hAnsi="David" w:cs="David" w:hint="cs"/>
          <w:b/>
          <w:bCs/>
          <w:sz w:val="28"/>
          <w:szCs w:val="28"/>
          <w:rtl/>
        </w:rPr>
        <w:t xml:space="preserve"> כקריירה לחיים בקרב סטודנטים </w:t>
      </w:r>
      <w:r w:rsidR="00F26032">
        <w:rPr>
          <w:rFonts w:ascii="David" w:hAnsi="David" w:cs="David" w:hint="cs"/>
          <w:b/>
          <w:bCs/>
          <w:sz w:val="28"/>
          <w:szCs w:val="28"/>
          <w:rtl/>
        </w:rPr>
        <w:t>בשנה א' של</w:t>
      </w:r>
      <w:r w:rsidR="00A410D1">
        <w:rPr>
          <w:rFonts w:ascii="David" w:hAnsi="David" w:cs="David" w:hint="cs"/>
          <w:b/>
          <w:bCs/>
          <w:sz w:val="28"/>
          <w:szCs w:val="28"/>
          <w:rtl/>
        </w:rPr>
        <w:t xml:space="preserve"> </w:t>
      </w:r>
      <w:r w:rsidR="00CB412D">
        <w:rPr>
          <w:rFonts w:ascii="David" w:hAnsi="David" w:cs="David" w:hint="cs"/>
          <w:b/>
          <w:bCs/>
          <w:sz w:val="28"/>
          <w:szCs w:val="28"/>
          <w:rtl/>
        </w:rPr>
        <w:t xml:space="preserve">שלושה מסלולי הכשרה </w:t>
      </w:r>
      <w:r w:rsidR="00102800">
        <w:rPr>
          <w:rFonts w:ascii="David" w:hAnsi="David" w:cs="David" w:hint="cs"/>
          <w:b/>
          <w:bCs/>
          <w:sz w:val="28"/>
          <w:szCs w:val="28"/>
          <w:rtl/>
        </w:rPr>
        <w:t>להוראה</w:t>
      </w:r>
    </w:p>
    <w:p w14:paraId="3836B375" w14:textId="77777777" w:rsidR="00CB412D" w:rsidRPr="002E68AC" w:rsidRDefault="00CB412D" w:rsidP="00CB1F24">
      <w:pPr>
        <w:spacing w:after="0" w:line="480" w:lineRule="auto"/>
        <w:contextualSpacing/>
        <w:jc w:val="center"/>
        <w:rPr>
          <w:rFonts w:ascii="David" w:hAnsi="David" w:cs="David"/>
          <w:b/>
          <w:bCs/>
          <w:sz w:val="28"/>
          <w:szCs w:val="28"/>
          <w:rtl/>
        </w:rPr>
      </w:pPr>
    </w:p>
    <w:p w14:paraId="636252D1" w14:textId="77777777" w:rsidR="002E68AC" w:rsidRPr="002E68AC" w:rsidRDefault="002E68AC" w:rsidP="00CB1F24">
      <w:pPr>
        <w:spacing w:after="0" w:line="480" w:lineRule="auto"/>
        <w:contextualSpacing/>
        <w:jc w:val="center"/>
        <w:rPr>
          <w:rFonts w:ascii="David" w:hAnsi="David" w:cs="David"/>
          <w:b/>
          <w:bCs/>
          <w:sz w:val="28"/>
          <w:szCs w:val="28"/>
          <w:rtl/>
        </w:rPr>
      </w:pPr>
    </w:p>
    <w:p w14:paraId="4E100892" w14:textId="77777777" w:rsidR="002E68AC" w:rsidRPr="002E68AC" w:rsidRDefault="002E68AC" w:rsidP="00CB1F24">
      <w:pPr>
        <w:spacing w:after="0" w:line="480" w:lineRule="auto"/>
        <w:contextualSpacing/>
        <w:jc w:val="center"/>
        <w:rPr>
          <w:rFonts w:ascii="David" w:hAnsi="David" w:cs="David"/>
          <w:b/>
          <w:bCs/>
          <w:color w:val="222222"/>
          <w:sz w:val="28"/>
          <w:szCs w:val="28"/>
        </w:rPr>
      </w:pPr>
    </w:p>
    <w:p w14:paraId="5825B16A" w14:textId="77777777" w:rsidR="002E68AC" w:rsidRPr="00D10306" w:rsidRDefault="002E68AC" w:rsidP="00CB1F24">
      <w:pPr>
        <w:spacing w:after="0" w:line="480" w:lineRule="auto"/>
        <w:contextualSpacing/>
        <w:jc w:val="center"/>
        <w:rPr>
          <w:rFonts w:ascii="David" w:hAnsi="David" w:cs="David"/>
          <w:b/>
          <w:bCs/>
          <w:sz w:val="28"/>
          <w:szCs w:val="28"/>
        </w:rPr>
      </w:pPr>
    </w:p>
    <w:p w14:paraId="39140A52" w14:textId="77777777" w:rsidR="002E68AC" w:rsidRPr="00D10306" w:rsidRDefault="002E68AC" w:rsidP="00CB1F24">
      <w:pPr>
        <w:spacing w:after="0" w:line="480" w:lineRule="auto"/>
        <w:contextualSpacing/>
        <w:jc w:val="center"/>
        <w:rPr>
          <w:rFonts w:ascii="David" w:hAnsi="David" w:cs="David"/>
          <w:b/>
          <w:bCs/>
          <w:sz w:val="28"/>
          <w:szCs w:val="28"/>
        </w:rPr>
      </w:pPr>
      <w:r w:rsidRPr="00D10306">
        <w:rPr>
          <w:rFonts w:ascii="David" w:hAnsi="David" w:cs="David"/>
          <w:b/>
          <w:bCs/>
          <w:sz w:val="28"/>
          <w:szCs w:val="28"/>
        </w:rPr>
        <w:t>Student teachers’ motivations of choosing initial teacher education routs and their range of expectations of teaching as a life career.</w:t>
      </w:r>
    </w:p>
    <w:p w14:paraId="50DCCB52" w14:textId="77777777" w:rsidR="002E68AC" w:rsidRPr="002E68AC" w:rsidRDefault="002E68AC" w:rsidP="00CB1F24">
      <w:pPr>
        <w:spacing w:after="0" w:line="480" w:lineRule="auto"/>
        <w:contextualSpacing/>
        <w:jc w:val="center"/>
        <w:rPr>
          <w:rFonts w:ascii="David" w:hAnsi="David" w:cs="David"/>
          <w:b/>
          <w:bCs/>
          <w:sz w:val="28"/>
          <w:szCs w:val="28"/>
          <w:rtl/>
        </w:rPr>
      </w:pPr>
    </w:p>
    <w:p w14:paraId="4170F955" w14:textId="77777777" w:rsidR="002E68AC" w:rsidRPr="002E68AC" w:rsidRDefault="002E68AC" w:rsidP="00CB1F24">
      <w:pPr>
        <w:spacing w:after="0" w:line="480" w:lineRule="auto"/>
        <w:contextualSpacing/>
        <w:rPr>
          <w:rFonts w:ascii="David" w:hAnsi="David" w:cs="David"/>
          <w:b/>
          <w:bCs/>
          <w:sz w:val="28"/>
          <w:szCs w:val="28"/>
        </w:rPr>
      </w:pPr>
    </w:p>
    <w:p w14:paraId="261A04FA" w14:textId="6BE88C7B" w:rsidR="002E68AC" w:rsidRDefault="00DD7BEF" w:rsidP="00CB1F24">
      <w:pPr>
        <w:spacing w:after="0" w:line="480" w:lineRule="auto"/>
        <w:contextualSpacing/>
        <w:rPr>
          <w:rFonts w:ascii="David" w:hAnsi="David" w:cs="David"/>
          <w:b/>
          <w:bCs/>
          <w:sz w:val="24"/>
          <w:szCs w:val="24"/>
          <w:rtl/>
        </w:rPr>
      </w:pPr>
      <w:r w:rsidRPr="00DD7BEF">
        <w:rPr>
          <w:rFonts w:ascii="David" w:hAnsi="David" w:cs="David" w:hint="cs"/>
          <w:b/>
          <w:bCs/>
          <w:sz w:val="24"/>
          <w:szCs w:val="24"/>
          <w:rtl/>
        </w:rPr>
        <w:t>דר' זהר טל- המכללה האקדמית חמדת הדרום</w:t>
      </w:r>
    </w:p>
    <w:p w14:paraId="53624E8E" w14:textId="7FC39F5A" w:rsidR="00DD7BEF" w:rsidRDefault="00DD7BEF" w:rsidP="00CB1F24">
      <w:pPr>
        <w:spacing w:after="0" w:line="480" w:lineRule="auto"/>
        <w:contextualSpacing/>
        <w:rPr>
          <w:rFonts w:ascii="David" w:hAnsi="David" w:cs="David"/>
          <w:b/>
          <w:bCs/>
          <w:sz w:val="24"/>
          <w:szCs w:val="24"/>
          <w:rtl/>
        </w:rPr>
      </w:pPr>
    </w:p>
    <w:p w14:paraId="0EC53064" w14:textId="5DFD6779" w:rsidR="00DD7BEF" w:rsidRPr="00DD7BEF" w:rsidRDefault="00DD7BEF" w:rsidP="00CB1F24">
      <w:pPr>
        <w:spacing w:after="0" w:line="480" w:lineRule="auto"/>
        <w:contextualSpacing/>
        <w:rPr>
          <w:rFonts w:ascii="David" w:hAnsi="David" w:cs="David"/>
          <w:b/>
          <w:bCs/>
          <w:sz w:val="24"/>
          <w:szCs w:val="24"/>
          <w:rtl/>
        </w:rPr>
      </w:pPr>
      <w:r>
        <w:rPr>
          <w:rFonts w:ascii="David" w:hAnsi="David" w:cs="David" w:hint="cs"/>
          <w:b/>
          <w:bCs/>
          <w:sz w:val="24"/>
          <w:szCs w:val="24"/>
          <w:rtl/>
        </w:rPr>
        <w:t xml:space="preserve">דר' רוני </w:t>
      </w:r>
      <w:proofErr w:type="spellStart"/>
      <w:r>
        <w:rPr>
          <w:rFonts w:ascii="David" w:hAnsi="David" w:cs="David" w:hint="cs"/>
          <w:b/>
          <w:bCs/>
          <w:sz w:val="24"/>
          <w:szCs w:val="24"/>
          <w:rtl/>
        </w:rPr>
        <w:t>ריינגולד</w:t>
      </w:r>
      <w:proofErr w:type="spellEnd"/>
      <w:r>
        <w:rPr>
          <w:rFonts w:ascii="David" w:hAnsi="David" w:cs="David" w:hint="cs"/>
          <w:b/>
          <w:bCs/>
          <w:sz w:val="24"/>
          <w:szCs w:val="24"/>
          <w:rtl/>
        </w:rPr>
        <w:t>- המכללה האקדמית אחווה; המכללה האקדמית חמדת הדרום</w:t>
      </w:r>
    </w:p>
    <w:p w14:paraId="74C330B4" w14:textId="77777777" w:rsidR="002E68AC" w:rsidRPr="002E68AC" w:rsidRDefault="002E68AC" w:rsidP="00CB1F24">
      <w:pPr>
        <w:spacing w:after="0" w:line="480" w:lineRule="auto"/>
        <w:contextualSpacing/>
        <w:rPr>
          <w:rFonts w:ascii="David" w:hAnsi="David" w:cs="David"/>
          <w:b/>
          <w:bCs/>
          <w:sz w:val="28"/>
          <w:szCs w:val="28"/>
          <w:rtl/>
        </w:rPr>
      </w:pPr>
    </w:p>
    <w:p w14:paraId="7F3068C4" w14:textId="77777777" w:rsidR="002E68AC" w:rsidRPr="002E68AC" w:rsidRDefault="002E68AC" w:rsidP="00CB1F24">
      <w:pPr>
        <w:spacing w:after="0" w:line="480" w:lineRule="auto"/>
        <w:contextualSpacing/>
        <w:rPr>
          <w:rFonts w:ascii="David" w:hAnsi="David" w:cs="David"/>
          <w:b/>
          <w:bCs/>
          <w:sz w:val="28"/>
          <w:szCs w:val="28"/>
          <w:rtl/>
        </w:rPr>
      </w:pPr>
    </w:p>
    <w:p w14:paraId="7F301F4F" w14:textId="77777777" w:rsidR="002E68AC" w:rsidRPr="002E68AC" w:rsidRDefault="002E68AC" w:rsidP="00CB1F24">
      <w:pPr>
        <w:spacing w:after="0" w:line="480" w:lineRule="auto"/>
        <w:contextualSpacing/>
        <w:rPr>
          <w:rFonts w:ascii="David" w:hAnsi="David" w:cs="David"/>
          <w:b/>
          <w:bCs/>
          <w:sz w:val="28"/>
          <w:szCs w:val="28"/>
          <w:rtl/>
        </w:rPr>
      </w:pPr>
    </w:p>
    <w:p w14:paraId="742E207E" w14:textId="77777777" w:rsidR="002E68AC" w:rsidRPr="002E68AC" w:rsidRDefault="002E68AC" w:rsidP="00CB1F24">
      <w:pPr>
        <w:spacing w:after="0" w:line="480" w:lineRule="auto"/>
        <w:contextualSpacing/>
        <w:rPr>
          <w:rFonts w:ascii="David" w:hAnsi="David" w:cs="David"/>
          <w:b/>
          <w:bCs/>
          <w:sz w:val="28"/>
          <w:szCs w:val="28"/>
          <w:rtl/>
        </w:rPr>
      </w:pPr>
    </w:p>
    <w:p w14:paraId="208B67AD" w14:textId="70702FC3" w:rsidR="002E68AC" w:rsidRPr="002E68AC" w:rsidRDefault="002E68AC" w:rsidP="00CB1F24">
      <w:pPr>
        <w:spacing w:after="0" w:line="480" w:lineRule="auto"/>
        <w:contextualSpacing/>
        <w:rPr>
          <w:rFonts w:ascii="David" w:hAnsi="David" w:cs="David"/>
          <w:b/>
          <w:bCs/>
          <w:sz w:val="28"/>
          <w:szCs w:val="28"/>
        </w:rPr>
      </w:pPr>
      <w:r w:rsidRPr="002E68AC">
        <w:rPr>
          <w:rFonts w:ascii="David" w:hAnsi="David" w:cs="David"/>
          <w:b/>
          <w:bCs/>
          <w:sz w:val="28"/>
          <w:szCs w:val="28"/>
          <w:rtl/>
        </w:rPr>
        <w:t xml:space="preserve"> </w:t>
      </w:r>
    </w:p>
    <w:p w14:paraId="1F150ABA" w14:textId="77777777" w:rsidR="002E68AC" w:rsidRPr="002E68AC" w:rsidRDefault="002E68AC" w:rsidP="00CB1F24">
      <w:pPr>
        <w:spacing w:after="0" w:line="480" w:lineRule="auto"/>
        <w:contextualSpacing/>
        <w:rPr>
          <w:rFonts w:ascii="David" w:hAnsi="David" w:cs="David"/>
          <w:b/>
          <w:bCs/>
          <w:sz w:val="28"/>
          <w:szCs w:val="28"/>
          <w:rtl/>
        </w:rPr>
      </w:pPr>
    </w:p>
    <w:p w14:paraId="054941DD" w14:textId="239310DD" w:rsidR="002E68AC" w:rsidRPr="002E68AC" w:rsidRDefault="00F74EA3" w:rsidP="00CB1F24">
      <w:pPr>
        <w:spacing w:after="0" w:line="480" w:lineRule="auto"/>
        <w:contextualSpacing/>
        <w:rPr>
          <w:rFonts w:ascii="David" w:hAnsi="David" w:cs="David"/>
          <w:b/>
          <w:bCs/>
          <w:sz w:val="28"/>
          <w:szCs w:val="28"/>
          <w:rtl/>
        </w:rPr>
      </w:pPr>
      <w:r>
        <w:rPr>
          <w:rFonts w:ascii="David" w:hAnsi="David" w:cs="David" w:hint="cs"/>
          <w:b/>
          <w:bCs/>
          <w:sz w:val="28"/>
          <w:szCs w:val="28"/>
          <w:rtl/>
        </w:rPr>
        <w:t>ינואר, 2019</w:t>
      </w:r>
    </w:p>
    <w:p w14:paraId="667068EA" w14:textId="77777777" w:rsidR="002E68AC" w:rsidRPr="002E68AC" w:rsidRDefault="002E68AC" w:rsidP="00CB1F24">
      <w:pPr>
        <w:spacing w:after="0" w:line="480" w:lineRule="auto"/>
        <w:contextualSpacing/>
        <w:rPr>
          <w:rFonts w:ascii="David" w:hAnsi="David" w:cs="David"/>
          <w:b/>
          <w:bCs/>
          <w:sz w:val="28"/>
          <w:szCs w:val="28"/>
          <w:rtl/>
        </w:rPr>
      </w:pPr>
    </w:p>
    <w:p w14:paraId="71AC9B5C" w14:textId="77777777" w:rsidR="00E25089" w:rsidRPr="002E68AC" w:rsidRDefault="00E25089" w:rsidP="00CB1F24">
      <w:pPr>
        <w:spacing w:after="0" w:line="480" w:lineRule="auto"/>
        <w:contextualSpacing/>
        <w:jc w:val="both"/>
        <w:rPr>
          <w:rFonts w:ascii="David" w:hAnsi="David" w:cs="David"/>
          <w:b/>
          <w:bCs/>
          <w:sz w:val="28"/>
          <w:szCs w:val="28"/>
          <w:rtl/>
        </w:rPr>
      </w:pPr>
    </w:p>
    <w:p w14:paraId="0175CA9A" w14:textId="77777777" w:rsidR="002E68AC" w:rsidRPr="002E68AC" w:rsidRDefault="002E68AC" w:rsidP="00CB1F24">
      <w:pPr>
        <w:spacing w:after="0" w:line="480" w:lineRule="auto"/>
        <w:contextualSpacing/>
        <w:rPr>
          <w:rFonts w:ascii="David" w:hAnsi="David" w:cs="David"/>
          <w:b/>
          <w:bCs/>
          <w:sz w:val="28"/>
          <w:szCs w:val="28"/>
          <w:rtl/>
        </w:rPr>
      </w:pPr>
    </w:p>
    <w:p w14:paraId="1B465FEC" w14:textId="77777777" w:rsidR="002E68AC" w:rsidRDefault="002E68AC" w:rsidP="00CB1F24">
      <w:pPr>
        <w:spacing w:after="0" w:line="480" w:lineRule="auto"/>
        <w:contextualSpacing/>
        <w:rPr>
          <w:rFonts w:ascii="David" w:hAnsi="David" w:cs="David"/>
          <w:b/>
          <w:bCs/>
          <w:sz w:val="24"/>
          <w:szCs w:val="24"/>
          <w:rtl/>
        </w:rPr>
      </w:pPr>
    </w:p>
    <w:p w14:paraId="31B61449" w14:textId="2868D5B8" w:rsidR="00E25089" w:rsidRPr="0094493C" w:rsidRDefault="00E25089" w:rsidP="00CB1F24">
      <w:pPr>
        <w:spacing w:after="0" w:line="480" w:lineRule="auto"/>
        <w:contextualSpacing/>
        <w:rPr>
          <w:rFonts w:ascii="David" w:hAnsi="David" w:cs="David"/>
          <w:b/>
          <w:bCs/>
          <w:sz w:val="24"/>
          <w:szCs w:val="24"/>
          <w:rtl/>
        </w:rPr>
      </w:pPr>
      <w:bookmarkStart w:id="0" w:name="_GoBack"/>
      <w:bookmarkEnd w:id="0"/>
      <w:r w:rsidRPr="0094493C">
        <w:rPr>
          <w:rFonts w:ascii="David" w:hAnsi="David" w:cs="David" w:hint="cs"/>
          <w:b/>
          <w:bCs/>
          <w:sz w:val="24"/>
          <w:szCs w:val="24"/>
          <w:rtl/>
        </w:rPr>
        <w:t>תקציר</w:t>
      </w:r>
    </w:p>
    <w:p w14:paraId="4C8B2BD5" w14:textId="28B4ACA4" w:rsidR="00814A46" w:rsidRPr="0094493C" w:rsidRDefault="00CE2B71" w:rsidP="00CB1F24">
      <w:pPr>
        <w:spacing w:after="0" w:line="480" w:lineRule="auto"/>
        <w:contextualSpacing/>
        <w:rPr>
          <w:rFonts w:ascii="David" w:hAnsi="David" w:cs="David"/>
          <w:sz w:val="24"/>
          <w:szCs w:val="24"/>
          <w:rtl/>
        </w:rPr>
      </w:pPr>
      <w:r>
        <w:rPr>
          <w:rFonts w:ascii="David" w:hAnsi="David" w:cs="David" w:hint="cs"/>
          <w:sz w:val="24"/>
          <w:szCs w:val="24"/>
          <w:rtl/>
        </w:rPr>
        <w:t xml:space="preserve">         </w:t>
      </w:r>
      <w:r w:rsidR="00814A46" w:rsidRPr="0094493C">
        <w:rPr>
          <w:rFonts w:ascii="David" w:hAnsi="David" w:cs="David" w:hint="cs"/>
          <w:sz w:val="24"/>
          <w:szCs w:val="24"/>
          <w:rtl/>
        </w:rPr>
        <w:t>מטרת המחקר הייתה  להתחקות אחרי עוצמת המניעים הפנימיים והחיצוניים של 434 סטודנטים בשנה א' משלושה מסלולי הכשרה להוראה  (</w:t>
      </w:r>
      <w:r w:rsidR="00814A46" w:rsidRPr="0094493C">
        <w:rPr>
          <w:rFonts w:ascii="David" w:hAnsi="David" w:cs="David"/>
          <w:sz w:val="24"/>
          <w:szCs w:val="24"/>
        </w:rPr>
        <w:t>B.Ed.</w:t>
      </w:r>
      <w:r w:rsidR="00814A46" w:rsidRPr="0094493C">
        <w:rPr>
          <w:rFonts w:ascii="David" w:hAnsi="David" w:cs="David" w:hint="cs"/>
          <w:sz w:val="24"/>
          <w:szCs w:val="24"/>
          <w:rtl/>
        </w:rPr>
        <w:t xml:space="preserve">, הסבת אקדמאים להוראה   ו- </w:t>
      </w:r>
      <w:r w:rsidR="00814A46" w:rsidRPr="0094493C">
        <w:rPr>
          <w:rFonts w:ascii="David" w:hAnsi="David" w:cs="David"/>
          <w:sz w:val="24"/>
          <w:szCs w:val="24"/>
        </w:rPr>
        <w:t>M. Teach</w:t>
      </w:r>
      <w:r w:rsidR="00814A46" w:rsidRPr="0094493C">
        <w:rPr>
          <w:rFonts w:ascii="David" w:hAnsi="David" w:cs="David" w:hint="cs"/>
          <w:sz w:val="24"/>
          <w:szCs w:val="24"/>
          <w:rtl/>
        </w:rPr>
        <w:t xml:space="preserve">) בשלוש מכללות לחינוך (2 </w:t>
      </w:r>
      <w:proofErr w:type="spellStart"/>
      <w:r w:rsidR="00814A46" w:rsidRPr="0094493C">
        <w:rPr>
          <w:rFonts w:ascii="David" w:hAnsi="David" w:cs="David" w:hint="cs"/>
          <w:sz w:val="24"/>
          <w:szCs w:val="24"/>
          <w:rtl/>
        </w:rPr>
        <w:t>ממ</w:t>
      </w:r>
      <w:proofErr w:type="spellEnd"/>
      <w:r w:rsidR="00814A46" w:rsidRPr="0094493C">
        <w:rPr>
          <w:rFonts w:ascii="David" w:hAnsi="David" w:cs="David" w:hint="cs"/>
          <w:sz w:val="24"/>
          <w:szCs w:val="24"/>
          <w:rtl/>
        </w:rPr>
        <w:t xml:space="preserve">'+ 1 ממ"ד). </w:t>
      </w:r>
      <w:r w:rsidR="00FC54EE" w:rsidRPr="0094493C">
        <w:rPr>
          <w:rFonts w:ascii="David" w:hAnsi="David" w:cs="David" w:hint="cs"/>
          <w:sz w:val="24"/>
          <w:szCs w:val="24"/>
          <w:rtl/>
        </w:rPr>
        <w:t>נ</w:t>
      </w:r>
      <w:r w:rsidR="00814A46" w:rsidRPr="0094493C">
        <w:rPr>
          <w:rFonts w:ascii="David" w:hAnsi="David" w:cs="David" w:hint="cs"/>
          <w:sz w:val="24"/>
          <w:szCs w:val="24"/>
          <w:rtl/>
        </w:rPr>
        <w:t xml:space="preserve">בחן הקשר בין  מאפייני האוכלוסיות  לבין </w:t>
      </w:r>
      <w:r w:rsidR="00102800" w:rsidRPr="0094493C">
        <w:rPr>
          <w:rFonts w:ascii="David" w:hAnsi="David" w:cs="David" w:hint="cs"/>
          <w:sz w:val="24"/>
          <w:szCs w:val="24"/>
          <w:rtl/>
        </w:rPr>
        <w:t>המניעים</w:t>
      </w:r>
      <w:r w:rsidR="00767699" w:rsidRPr="0094493C">
        <w:rPr>
          <w:rFonts w:ascii="David" w:hAnsi="David" w:cs="David" w:hint="cs"/>
          <w:sz w:val="24"/>
          <w:szCs w:val="24"/>
          <w:rtl/>
        </w:rPr>
        <w:t xml:space="preserve"> </w:t>
      </w:r>
      <w:r w:rsidR="002066BF" w:rsidRPr="0094493C">
        <w:rPr>
          <w:rFonts w:ascii="David" w:hAnsi="David" w:cs="David" w:hint="cs"/>
          <w:sz w:val="24"/>
          <w:szCs w:val="24"/>
          <w:rtl/>
        </w:rPr>
        <w:t>ללמוד הוראה</w:t>
      </w:r>
      <w:r w:rsidR="00431E77" w:rsidRPr="0094493C">
        <w:rPr>
          <w:rFonts w:ascii="David" w:hAnsi="David" w:cs="David" w:hint="cs"/>
          <w:sz w:val="24"/>
          <w:szCs w:val="24"/>
          <w:rtl/>
        </w:rPr>
        <w:t xml:space="preserve">, </w:t>
      </w:r>
      <w:r w:rsidR="00102800" w:rsidRPr="0094493C">
        <w:rPr>
          <w:rFonts w:ascii="David" w:hAnsi="David" w:cs="David" w:hint="cs"/>
          <w:sz w:val="24"/>
          <w:szCs w:val="24"/>
          <w:rtl/>
        </w:rPr>
        <w:t xml:space="preserve">השאיפות </w:t>
      </w:r>
      <w:r w:rsidR="00431E77" w:rsidRPr="0094493C">
        <w:rPr>
          <w:rFonts w:ascii="David" w:hAnsi="David" w:cs="David" w:hint="cs"/>
          <w:sz w:val="24"/>
          <w:szCs w:val="24"/>
          <w:rtl/>
        </w:rPr>
        <w:t>המקצועיות</w:t>
      </w:r>
      <w:r w:rsidR="00E1411C">
        <w:rPr>
          <w:rFonts w:ascii="David" w:hAnsi="David" w:cs="David" w:hint="cs"/>
          <w:sz w:val="24"/>
          <w:szCs w:val="24"/>
          <w:rtl/>
        </w:rPr>
        <w:t xml:space="preserve"> שלהם</w:t>
      </w:r>
      <w:r w:rsidR="00102800" w:rsidRPr="0094493C">
        <w:rPr>
          <w:rFonts w:ascii="David" w:hAnsi="David" w:cs="David" w:hint="cs"/>
          <w:sz w:val="24"/>
          <w:szCs w:val="24"/>
          <w:rtl/>
        </w:rPr>
        <w:t xml:space="preserve"> וטווח הציפיות להתמיד בהוראה.</w:t>
      </w:r>
      <w:r w:rsidR="00814A46" w:rsidRPr="0094493C">
        <w:rPr>
          <w:rFonts w:ascii="David" w:hAnsi="David" w:cs="David" w:hint="cs"/>
          <w:sz w:val="24"/>
          <w:szCs w:val="24"/>
          <w:rtl/>
        </w:rPr>
        <w:t xml:space="preserve"> </w:t>
      </w:r>
    </w:p>
    <w:p w14:paraId="0E04B9B9" w14:textId="7F67F7CF" w:rsidR="00814A46" w:rsidRPr="0094493C" w:rsidRDefault="00CE2B71" w:rsidP="002A6D94">
      <w:pPr>
        <w:spacing w:after="0" w:line="480" w:lineRule="auto"/>
        <w:contextualSpacing/>
        <w:rPr>
          <w:rFonts w:ascii="David" w:hAnsi="David" w:cs="David"/>
          <w:sz w:val="24"/>
          <w:szCs w:val="24"/>
          <w:rtl/>
        </w:rPr>
      </w:pPr>
      <w:r>
        <w:rPr>
          <w:rFonts w:ascii="David" w:hAnsi="David" w:cs="David" w:hint="cs"/>
          <w:sz w:val="24"/>
          <w:szCs w:val="24"/>
          <w:rtl/>
        </w:rPr>
        <w:t xml:space="preserve">          </w:t>
      </w:r>
      <w:r w:rsidR="00814A46" w:rsidRPr="0094493C">
        <w:rPr>
          <w:rFonts w:ascii="David" w:hAnsi="David" w:cs="David" w:hint="cs"/>
          <w:sz w:val="24"/>
          <w:szCs w:val="24"/>
          <w:rtl/>
        </w:rPr>
        <w:t>תוצאות המחקר</w:t>
      </w:r>
      <w:r w:rsidR="00814A46" w:rsidRPr="0094493C">
        <w:rPr>
          <w:rFonts w:ascii="David" w:hAnsi="David" w:cs="David"/>
          <w:sz w:val="24"/>
          <w:szCs w:val="24"/>
        </w:rPr>
        <w:t xml:space="preserve"> </w:t>
      </w:r>
      <w:r w:rsidR="00814A46" w:rsidRPr="0094493C">
        <w:rPr>
          <w:rFonts w:ascii="David" w:hAnsi="David" w:cs="David" w:hint="cs"/>
          <w:sz w:val="24"/>
          <w:szCs w:val="24"/>
          <w:rtl/>
        </w:rPr>
        <w:t xml:space="preserve"> מראות כי </w:t>
      </w:r>
      <w:r w:rsidR="00FC54EE" w:rsidRPr="0094493C">
        <w:rPr>
          <w:rFonts w:ascii="David" w:hAnsi="David" w:cs="David" w:hint="cs"/>
          <w:sz w:val="24"/>
          <w:szCs w:val="24"/>
          <w:rtl/>
        </w:rPr>
        <w:t>בשלושת הקבוצות</w:t>
      </w:r>
      <w:r w:rsidR="00E1411C">
        <w:rPr>
          <w:rFonts w:ascii="David" w:hAnsi="David" w:cs="David" w:hint="cs"/>
          <w:sz w:val="24"/>
          <w:szCs w:val="24"/>
          <w:rtl/>
        </w:rPr>
        <w:t>,</w:t>
      </w:r>
      <w:r w:rsidR="00FC54EE" w:rsidRPr="0094493C">
        <w:rPr>
          <w:rFonts w:ascii="David" w:hAnsi="David" w:cs="David" w:hint="cs"/>
          <w:sz w:val="24"/>
          <w:szCs w:val="24"/>
          <w:rtl/>
        </w:rPr>
        <w:t xml:space="preserve"> </w:t>
      </w:r>
      <w:r w:rsidR="00767699" w:rsidRPr="0094493C">
        <w:rPr>
          <w:rFonts w:ascii="David" w:hAnsi="David" w:cs="David" w:hint="cs"/>
          <w:sz w:val="24"/>
          <w:szCs w:val="24"/>
          <w:rtl/>
        </w:rPr>
        <w:t xml:space="preserve">המניעים הפנימיים </w:t>
      </w:r>
      <w:r w:rsidR="00FC54EE" w:rsidRPr="0094493C">
        <w:rPr>
          <w:rFonts w:ascii="David" w:hAnsi="David" w:cs="David" w:hint="cs"/>
          <w:sz w:val="24"/>
          <w:szCs w:val="24"/>
          <w:rtl/>
        </w:rPr>
        <w:t xml:space="preserve">חזקים </w:t>
      </w:r>
      <w:r w:rsidR="00767699" w:rsidRPr="0094493C">
        <w:rPr>
          <w:rFonts w:ascii="David" w:hAnsi="David" w:cs="David" w:hint="cs"/>
          <w:sz w:val="24"/>
          <w:szCs w:val="24"/>
          <w:rtl/>
        </w:rPr>
        <w:t xml:space="preserve">מהחיצוניים. </w:t>
      </w:r>
      <w:r w:rsidR="00814A46" w:rsidRPr="0094493C">
        <w:rPr>
          <w:rFonts w:ascii="David" w:hAnsi="David" w:cs="David" w:hint="cs"/>
          <w:sz w:val="24"/>
          <w:szCs w:val="24"/>
          <w:rtl/>
        </w:rPr>
        <w:t xml:space="preserve"> עם זאת, קיימת שונות </w:t>
      </w:r>
      <w:r w:rsidR="00B5277F" w:rsidRPr="0094493C">
        <w:rPr>
          <w:rFonts w:ascii="David" w:hAnsi="David" w:cs="David" w:hint="cs"/>
          <w:sz w:val="24"/>
          <w:szCs w:val="24"/>
          <w:rtl/>
        </w:rPr>
        <w:t>ב</w:t>
      </w:r>
      <w:r w:rsidR="00BD7C77" w:rsidRPr="0094493C">
        <w:rPr>
          <w:rFonts w:ascii="David" w:hAnsi="David" w:cs="David" w:hint="cs"/>
          <w:sz w:val="24"/>
          <w:szCs w:val="24"/>
          <w:rtl/>
        </w:rPr>
        <w:t>הבחנה בין המסלולים</w:t>
      </w:r>
      <w:r w:rsidR="00B976E3">
        <w:rPr>
          <w:rFonts w:ascii="David" w:hAnsi="David" w:cs="David" w:hint="cs"/>
          <w:sz w:val="24"/>
          <w:szCs w:val="24"/>
          <w:rtl/>
        </w:rPr>
        <w:t>,</w:t>
      </w:r>
      <w:r w:rsidR="00BD7C77" w:rsidRPr="0094493C">
        <w:rPr>
          <w:rFonts w:ascii="David" w:hAnsi="David" w:cs="David" w:hint="cs"/>
          <w:sz w:val="24"/>
          <w:szCs w:val="24"/>
          <w:rtl/>
        </w:rPr>
        <w:t xml:space="preserve"> בין המגזרים</w:t>
      </w:r>
      <w:r w:rsidR="00B976E3">
        <w:rPr>
          <w:rFonts w:ascii="David" w:hAnsi="David" w:cs="David" w:hint="cs"/>
          <w:sz w:val="24"/>
          <w:szCs w:val="24"/>
          <w:rtl/>
        </w:rPr>
        <w:t xml:space="preserve"> ובין המינים</w:t>
      </w:r>
      <w:r w:rsidR="00BD7C77" w:rsidRPr="0094493C">
        <w:rPr>
          <w:rFonts w:ascii="David" w:hAnsi="David" w:cs="David" w:hint="cs"/>
          <w:sz w:val="24"/>
          <w:szCs w:val="24"/>
          <w:rtl/>
        </w:rPr>
        <w:t xml:space="preserve">: </w:t>
      </w:r>
      <w:r w:rsidR="009E0941" w:rsidRPr="0094493C">
        <w:rPr>
          <w:rFonts w:ascii="David" w:hAnsi="David" w:cs="David" w:hint="cs"/>
          <w:sz w:val="24"/>
          <w:szCs w:val="24"/>
          <w:rtl/>
        </w:rPr>
        <w:t>ה</w:t>
      </w:r>
      <w:r w:rsidR="00EF3FB8">
        <w:rPr>
          <w:rFonts w:ascii="David" w:hAnsi="David" w:cs="David" w:hint="cs"/>
          <w:sz w:val="24"/>
          <w:szCs w:val="24"/>
          <w:rtl/>
        </w:rPr>
        <w:t>הנעה</w:t>
      </w:r>
      <w:r w:rsidR="009E0941" w:rsidRPr="0094493C">
        <w:rPr>
          <w:rFonts w:ascii="David" w:hAnsi="David" w:cs="David" w:hint="cs"/>
          <w:sz w:val="24"/>
          <w:szCs w:val="24"/>
          <w:rtl/>
        </w:rPr>
        <w:t xml:space="preserve"> הפנימית של תלמידי </w:t>
      </w:r>
      <w:r w:rsidR="009E0941" w:rsidRPr="0094493C">
        <w:rPr>
          <w:rFonts w:ascii="David" w:hAnsi="David" w:cs="David"/>
          <w:sz w:val="24"/>
          <w:szCs w:val="24"/>
        </w:rPr>
        <w:t>B.Ed.</w:t>
      </w:r>
      <w:r w:rsidR="009E0941" w:rsidRPr="0094493C">
        <w:rPr>
          <w:rFonts w:ascii="David" w:hAnsi="David" w:cs="David" w:hint="cs"/>
          <w:sz w:val="24"/>
          <w:szCs w:val="24"/>
          <w:rtl/>
        </w:rPr>
        <w:t xml:space="preserve"> היא הגבוהה ביותר ושל תלמידי </w:t>
      </w:r>
      <w:r w:rsidR="009E0941" w:rsidRPr="0094493C">
        <w:rPr>
          <w:rFonts w:ascii="David" w:hAnsi="David" w:cs="David"/>
          <w:sz w:val="24"/>
          <w:szCs w:val="24"/>
        </w:rPr>
        <w:t>M. Teach</w:t>
      </w:r>
      <w:r w:rsidR="009E0941" w:rsidRPr="0094493C">
        <w:rPr>
          <w:rFonts w:ascii="David" w:hAnsi="David" w:cs="David" w:hint="cs"/>
          <w:sz w:val="24"/>
          <w:szCs w:val="24"/>
        </w:rPr>
        <w:t xml:space="preserve"> </w:t>
      </w:r>
      <w:r w:rsidR="00F47925" w:rsidRPr="0094493C">
        <w:rPr>
          <w:rFonts w:ascii="David" w:hAnsi="David" w:cs="David" w:hint="cs"/>
          <w:sz w:val="24"/>
          <w:szCs w:val="24"/>
          <w:rtl/>
        </w:rPr>
        <w:t xml:space="preserve"> </w:t>
      </w:r>
      <w:r w:rsidR="009E0941" w:rsidRPr="0094493C">
        <w:rPr>
          <w:rFonts w:ascii="David" w:hAnsi="David" w:cs="David" w:hint="cs"/>
          <w:sz w:val="24"/>
          <w:szCs w:val="24"/>
          <w:rtl/>
        </w:rPr>
        <w:t xml:space="preserve"> הנמוכה ביותר.</w:t>
      </w:r>
      <w:r w:rsidR="00F47925" w:rsidRPr="0094493C">
        <w:rPr>
          <w:rFonts w:ascii="David" w:hAnsi="David" w:cs="David" w:hint="cs"/>
          <w:sz w:val="24"/>
          <w:szCs w:val="24"/>
          <w:rtl/>
        </w:rPr>
        <w:t xml:space="preserve"> </w:t>
      </w:r>
      <w:r w:rsidR="00FC54EE" w:rsidRPr="0094493C">
        <w:rPr>
          <w:rFonts w:ascii="David" w:hAnsi="David" w:cs="David" w:hint="cs"/>
          <w:sz w:val="24"/>
          <w:szCs w:val="24"/>
          <w:rtl/>
        </w:rPr>
        <w:t>ה</w:t>
      </w:r>
      <w:r w:rsidR="00EF3FB8">
        <w:rPr>
          <w:rFonts w:ascii="David" w:hAnsi="David" w:cs="David" w:hint="cs"/>
          <w:sz w:val="24"/>
          <w:szCs w:val="24"/>
          <w:rtl/>
        </w:rPr>
        <w:t>הנעה</w:t>
      </w:r>
      <w:r w:rsidR="00FC54EE" w:rsidRPr="0094493C">
        <w:rPr>
          <w:rFonts w:ascii="David" w:hAnsi="David" w:cs="David" w:hint="cs"/>
          <w:sz w:val="24"/>
          <w:szCs w:val="24"/>
          <w:rtl/>
        </w:rPr>
        <w:t xml:space="preserve"> הפנימית של </w:t>
      </w:r>
      <w:r w:rsidR="00F47925" w:rsidRPr="0094493C">
        <w:rPr>
          <w:rFonts w:ascii="David" w:hAnsi="David" w:cs="David" w:hint="cs"/>
          <w:sz w:val="24"/>
          <w:szCs w:val="24"/>
          <w:rtl/>
        </w:rPr>
        <w:t>תלמידי הממ</w:t>
      </w:r>
      <w:r w:rsidR="00810893" w:rsidRPr="0094493C">
        <w:rPr>
          <w:rFonts w:ascii="David" w:hAnsi="David" w:cs="David" w:hint="cs"/>
          <w:sz w:val="24"/>
          <w:szCs w:val="24"/>
          <w:rtl/>
        </w:rPr>
        <w:t xml:space="preserve">לכתי </w:t>
      </w:r>
      <w:r w:rsidR="00F47925" w:rsidRPr="0094493C">
        <w:rPr>
          <w:rFonts w:ascii="David" w:hAnsi="David" w:cs="David" w:hint="cs"/>
          <w:sz w:val="24"/>
          <w:szCs w:val="24"/>
          <w:rtl/>
        </w:rPr>
        <w:t xml:space="preserve"> </w:t>
      </w:r>
      <w:r w:rsidR="00FC54EE" w:rsidRPr="0094493C">
        <w:rPr>
          <w:rFonts w:ascii="David" w:hAnsi="David" w:cs="David" w:hint="cs"/>
          <w:sz w:val="24"/>
          <w:szCs w:val="24"/>
          <w:rtl/>
        </w:rPr>
        <w:t xml:space="preserve">הייתה </w:t>
      </w:r>
      <w:r w:rsidR="00B976E3">
        <w:rPr>
          <w:rFonts w:ascii="David" w:hAnsi="David" w:cs="David" w:hint="cs"/>
          <w:sz w:val="24"/>
          <w:szCs w:val="24"/>
          <w:rtl/>
        </w:rPr>
        <w:t>גבוהה</w:t>
      </w:r>
      <w:r w:rsidR="00B976E3" w:rsidRPr="0094493C">
        <w:rPr>
          <w:rFonts w:ascii="David" w:hAnsi="David" w:cs="David" w:hint="cs"/>
          <w:sz w:val="24"/>
          <w:szCs w:val="24"/>
          <w:rtl/>
        </w:rPr>
        <w:t xml:space="preserve"> </w:t>
      </w:r>
      <w:r w:rsidR="00FC54EE" w:rsidRPr="0094493C">
        <w:rPr>
          <w:rFonts w:ascii="David" w:hAnsi="David" w:cs="David" w:hint="cs"/>
          <w:sz w:val="24"/>
          <w:szCs w:val="24"/>
          <w:rtl/>
        </w:rPr>
        <w:t xml:space="preserve">יותר </w:t>
      </w:r>
      <w:r w:rsidR="00F47925" w:rsidRPr="0094493C">
        <w:rPr>
          <w:rFonts w:ascii="David" w:hAnsi="David" w:cs="David" w:hint="cs"/>
          <w:sz w:val="24"/>
          <w:szCs w:val="24"/>
          <w:rtl/>
        </w:rPr>
        <w:t xml:space="preserve"> מתלמידי הממ"ד</w:t>
      </w:r>
      <w:r w:rsidR="00FC54EE" w:rsidRPr="0094493C">
        <w:rPr>
          <w:rFonts w:ascii="David" w:hAnsi="David" w:cs="David" w:hint="cs"/>
          <w:sz w:val="24"/>
          <w:szCs w:val="24"/>
          <w:rtl/>
        </w:rPr>
        <w:t>.</w:t>
      </w:r>
      <w:r w:rsidR="00E1411C">
        <w:rPr>
          <w:rFonts w:ascii="David" w:hAnsi="David" w:cs="David" w:hint="cs"/>
          <w:sz w:val="24"/>
          <w:szCs w:val="24"/>
          <w:rtl/>
        </w:rPr>
        <w:t xml:space="preserve"> </w:t>
      </w:r>
      <w:r w:rsidR="002E48B2">
        <w:rPr>
          <w:rFonts w:ascii="David" w:hAnsi="David" w:cs="David" w:hint="cs"/>
          <w:sz w:val="24"/>
          <w:szCs w:val="24"/>
          <w:rtl/>
        </w:rPr>
        <w:t>בהשוואה בין המינים נמצא כי ה</w:t>
      </w:r>
      <w:r w:rsidR="00EF3FB8">
        <w:rPr>
          <w:rFonts w:ascii="David" w:hAnsi="David" w:cs="David" w:hint="cs"/>
          <w:sz w:val="24"/>
          <w:szCs w:val="24"/>
          <w:rtl/>
        </w:rPr>
        <w:t>הנעה</w:t>
      </w:r>
      <w:r w:rsidR="002E48B2">
        <w:rPr>
          <w:rFonts w:ascii="David" w:hAnsi="David" w:cs="David" w:hint="cs"/>
          <w:sz w:val="24"/>
          <w:szCs w:val="24"/>
          <w:rtl/>
        </w:rPr>
        <w:t xml:space="preserve"> הפנימית של הנשים גבוהה מזו של הגברים.</w:t>
      </w:r>
    </w:p>
    <w:p w14:paraId="6655B310" w14:textId="406D1B4D" w:rsidR="00814A46" w:rsidRPr="00814A46" w:rsidRDefault="00CE2B71" w:rsidP="00CB1F24">
      <w:pPr>
        <w:spacing w:after="0" w:line="480" w:lineRule="auto"/>
        <w:contextualSpacing/>
        <w:rPr>
          <w:rFonts w:ascii="David" w:hAnsi="David" w:cs="David"/>
          <w:sz w:val="24"/>
          <w:szCs w:val="24"/>
          <w:rtl/>
        </w:rPr>
      </w:pPr>
      <w:r>
        <w:rPr>
          <w:rFonts w:ascii="David" w:hAnsi="David" w:cs="David" w:hint="cs"/>
          <w:sz w:val="24"/>
          <w:szCs w:val="24"/>
          <w:rtl/>
        </w:rPr>
        <w:t xml:space="preserve">          </w:t>
      </w:r>
      <w:r w:rsidR="00814A46" w:rsidRPr="00814A46">
        <w:rPr>
          <w:rFonts w:ascii="David" w:hAnsi="David" w:cs="David" w:hint="cs"/>
          <w:sz w:val="24"/>
          <w:szCs w:val="24"/>
          <w:rtl/>
        </w:rPr>
        <w:t>בשלושת המסלולים</w:t>
      </w:r>
      <w:r w:rsidR="00B5277F">
        <w:rPr>
          <w:rFonts w:ascii="David" w:hAnsi="David" w:cs="David" w:hint="cs"/>
          <w:sz w:val="24"/>
          <w:szCs w:val="24"/>
          <w:rtl/>
        </w:rPr>
        <w:t xml:space="preserve"> נמצא שהשאיפות המקצועיות דומות:</w:t>
      </w:r>
      <w:r w:rsidR="00814A46" w:rsidRPr="00814A46">
        <w:rPr>
          <w:rFonts w:ascii="David" w:hAnsi="David" w:cs="David" w:hint="cs"/>
          <w:sz w:val="24"/>
          <w:szCs w:val="24"/>
          <w:rtl/>
        </w:rPr>
        <w:t xml:space="preserve"> קרוב למחצית מה</w:t>
      </w:r>
      <w:r w:rsidR="00D03669">
        <w:rPr>
          <w:rFonts w:ascii="David" w:hAnsi="David" w:cs="David" w:hint="cs"/>
          <w:sz w:val="24"/>
          <w:szCs w:val="24"/>
          <w:rtl/>
        </w:rPr>
        <w:t>נחקרים</w:t>
      </w:r>
      <w:r w:rsidR="00814A46" w:rsidRPr="00814A46">
        <w:rPr>
          <w:rFonts w:ascii="David" w:hAnsi="David" w:cs="David" w:hint="cs"/>
          <w:sz w:val="24"/>
          <w:szCs w:val="24"/>
          <w:rtl/>
        </w:rPr>
        <w:t xml:space="preserve"> </w:t>
      </w:r>
      <w:r w:rsidR="00D03669">
        <w:rPr>
          <w:rFonts w:ascii="David" w:hAnsi="David" w:cs="David" w:hint="cs"/>
          <w:sz w:val="24"/>
          <w:szCs w:val="24"/>
          <w:rtl/>
        </w:rPr>
        <w:t>שואפים</w:t>
      </w:r>
      <w:r w:rsidR="00B5277F">
        <w:rPr>
          <w:rFonts w:ascii="David" w:hAnsi="David" w:cs="David" w:hint="cs"/>
          <w:sz w:val="24"/>
          <w:szCs w:val="24"/>
          <w:rtl/>
        </w:rPr>
        <w:t xml:space="preserve"> להיות מורים</w:t>
      </w:r>
      <w:r w:rsidR="00814A46" w:rsidRPr="00814A46">
        <w:rPr>
          <w:rFonts w:ascii="David" w:hAnsi="David" w:cs="David" w:hint="cs"/>
          <w:sz w:val="24"/>
          <w:szCs w:val="24"/>
          <w:rtl/>
        </w:rPr>
        <w:t xml:space="preserve">, מעל לרבע  -שואפים להגיע </w:t>
      </w:r>
      <w:r w:rsidR="00767699">
        <w:rPr>
          <w:rFonts w:ascii="David" w:hAnsi="David" w:cs="David" w:hint="cs"/>
          <w:sz w:val="24"/>
          <w:szCs w:val="24"/>
          <w:rtl/>
        </w:rPr>
        <w:t>ל</w:t>
      </w:r>
      <w:r w:rsidR="00814A46" w:rsidRPr="00814A46">
        <w:rPr>
          <w:rFonts w:ascii="David" w:hAnsi="David" w:cs="David" w:hint="cs"/>
          <w:sz w:val="24"/>
          <w:szCs w:val="24"/>
          <w:rtl/>
        </w:rPr>
        <w:t xml:space="preserve">ריכוז וניהול בחינוך וכרבע  </w:t>
      </w:r>
      <w:r w:rsidR="00767699">
        <w:rPr>
          <w:rFonts w:ascii="David" w:hAnsi="David" w:cs="David" w:hint="cs"/>
          <w:sz w:val="24"/>
          <w:szCs w:val="24"/>
          <w:rtl/>
        </w:rPr>
        <w:t>צופים קריירה מחוץ ל</w:t>
      </w:r>
      <w:r w:rsidR="00D03669">
        <w:rPr>
          <w:rFonts w:ascii="David" w:hAnsi="David" w:cs="David" w:hint="cs"/>
          <w:sz w:val="24"/>
          <w:szCs w:val="24"/>
          <w:rtl/>
        </w:rPr>
        <w:t>מערכת ה</w:t>
      </w:r>
      <w:r w:rsidR="00767699">
        <w:rPr>
          <w:rFonts w:ascii="David" w:hAnsi="David" w:cs="David" w:hint="cs"/>
          <w:sz w:val="24"/>
          <w:szCs w:val="24"/>
          <w:rtl/>
        </w:rPr>
        <w:t>חינוך</w:t>
      </w:r>
      <w:r w:rsidR="00814A46" w:rsidRPr="00814A46">
        <w:rPr>
          <w:rFonts w:ascii="David" w:hAnsi="David" w:cs="David" w:hint="cs"/>
          <w:sz w:val="24"/>
          <w:szCs w:val="24"/>
          <w:rtl/>
        </w:rPr>
        <w:t>.</w:t>
      </w:r>
    </w:p>
    <w:p w14:paraId="00C36A3F" w14:textId="7532B5F6" w:rsidR="00814A46" w:rsidRPr="00814A46" w:rsidRDefault="002E48B2" w:rsidP="00CB1F24">
      <w:pPr>
        <w:spacing w:after="0" w:line="480" w:lineRule="auto"/>
        <w:contextualSpacing/>
        <w:rPr>
          <w:rFonts w:ascii="David" w:hAnsi="David" w:cs="David"/>
          <w:sz w:val="24"/>
          <w:szCs w:val="24"/>
          <w:rtl/>
        </w:rPr>
      </w:pPr>
      <w:r>
        <w:rPr>
          <w:rFonts w:ascii="David" w:hAnsi="David" w:cs="David" w:hint="cs"/>
          <w:sz w:val="24"/>
          <w:szCs w:val="24"/>
          <w:rtl/>
        </w:rPr>
        <w:t xml:space="preserve">בהקשר להתמדה בעבודת ההוראה  מצאנו דמיון </w:t>
      </w:r>
      <w:r w:rsidR="00D03669">
        <w:rPr>
          <w:rFonts w:ascii="David" w:hAnsi="David" w:cs="David" w:hint="cs"/>
          <w:sz w:val="24"/>
          <w:szCs w:val="24"/>
          <w:rtl/>
        </w:rPr>
        <w:t xml:space="preserve">בכל המסלולים </w:t>
      </w:r>
      <w:r>
        <w:rPr>
          <w:rFonts w:ascii="David" w:hAnsi="David" w:cs="David" w:hint="cs"/>
          <w:sz w:val="24"/>
          <w:szCs w:val="24"/>
          <w:rtl/>
        </w:rPr>
        <w:t xml:space="preserve">כשהתקופה המצופה היא עד </w:t>
      </w:r>
      <w:r w:rsidR="00D65216">
        <w:rPr>
          <w:rFonts w:ascii="David" w:hAnsi="David" w:cs="David" w:hint="cs"/>
          <w:sz w:val="24"/>
          <w:szCs w:val="24"/>
          <w:rtl/>
        </w:rPr>
        <w:t xml:space="preserve"> 15 שנים</w:t>
      </w:r>
      <w:r w:rsidR="00814A46" w:rsidRPr="00814A46">
        <w:rPr>
          <w:rFonts w:ascii="David" w:hAnsi="David" w:cs="David" w:hint="cs"/>
          <w:sz w:val="24"/>
          <w:szCs w:val="24"/>
          <w:rtl/>
        </w:rPr>
        <w:t>.</w:t>
      </w:r>
    </w:p>
    <w:p w14:paraId="63CFA8E8" w14:textId="6FA62B5B" w:rsidR="00814A46" w:rsidRPr="00814A46" w:rsidRDefault="00814A46" w:rsidP="00CB1F24">
      <w:pPr>
        <w:spacing w:after="0" w:line="480" w:lineRule="auto"/>
        <w:contextualSpacing/>
        <w:rPr>
          <w:rFonts w:ascii="David" w:hAnsi="David" w:cs="David"/>
          <w:sz w:val="24"/>
          <w:szCs w:val="24"/>
          <w:rtl/>
        </w:rPr>
      </w:pPr>
      <w:r w:rsidRPr="00814A46">
        <w:rPr>
          <w:rFonts w:ascii="David" w:hAnsi="David" w:cs="David" w:hint="cs"/>
          <w:sz w:val="24"/>
          <w:szCs w:val="24"/>
          <w:rtl/>
        </w:rPr>
        <w:t>לתוצאות המחקר תרומה לגבי הבנת מניעי הבחירה בהוראה</w:t>
      </w:r>
      <w:r w:rsidR="00767699">
        <w:rPr>
          <w:rFonts w:ascii="David" w:hAnsi="David" w:cs="David" w:hint="cs"/>
          <w:sz w:val="24"/>
          <w:szCs w:val="24"/>
          <w:rtl/>
        </w:rPr>
        <w:t xml:space="preserve"> </w:t>
      </w:r>
      <w:r w:rsidR="009973FD">
        <w:rPr>
          <w:rFonts w:ascii="David" w:hAnsi="David" w:cs="David" w:hint="cs"/>
          <w:sz w:val="24"/>
          <w:szCs w:val="24"/>
          <w:rtl/>
        </w:rPr>
        <w:t>והרצון להתמיד בהוראה.</w:t>
      </w:r>
    </w:p>
    <w:p w14:paraId="1772C6FF" w14:textId="6B5D4BF6" w:rsidR="00D21472" w:rsidRDefault="00D21472" w:rsidP="00CB1F24">
      <w:pPr>
        <w:spacing w:after="0" w:line="480" w:lineRule="auto"/>
        <w:contextualSpacing/>
        <w:rPr>
          <w:rFonts w:ascii="David" w:hAnsi="David" w:cs="David"/>
          <w:sz w:val="24"/>
          <w:szCs w:val="24"/>
          <w:rtl/>
        </w:rPr>
      </w:pPr>
    </w:p>
    <w:p w14:paraId="027B67B5" w14:textId="4A216CC2" w:rsidR="00110E1B" w:rsidRDefault="00CB6F9F" w:rsidP="00CB1F24">
      <w:pPr>
        <w:spacing w:after="0" w:line="480" w:lineRule="auto"/>
        <w:contextualSpacing/>
        <w:rPr>
          <w:rFonts w:ascii="David" w:hAnsi="David" w:cs="David"/>
          <w:sz w:val="24"/>
          <w:szCs w:val="24"/>
          <w:rtl/>
        </w:rPr>
      </w:pPr>
      <w:proofErr w:type="spellStart"/>
      <w:r w:rsidRPr="003405A8">
        <w:rPr>
          <w:rFonts w:ascii="David" w:hAnsi="David" w:cs="David" w:hint="cs"/>
          <w:b/>
          <w:bCs/>
          <w:sz w:val="24"/>
          <w:szCs w:val="24"/>
          <w:rtl/>
        </w:rPr>
        <w:t>תארנים</w:t>
      </w:r>
      <w:proofErr w:type="spellEnd"/>
      <w:r>
        <w:rPr>
          <w:rFonts w:ascii="David" w:hAnsi="David" w:cs="David" w:hint="cs"/>
          <w:sz w:val="24"/>
          <w:szCs w:val="24"/>
          <w:rtl/>
        </w:rPr>
        <w:t xml:space="preserve">: </w:t>
      </w:r>
      <w:r w:rsidR="003405A8">
        <w:rPr>
          <w:rFonts w:ascii="David" w:hAnsi="David" w:cs="David" w:hint="cs"/>
          <w:sz w:val="24"/>
          <w:szCs w:val="24"/>
          <w:rtl/>
        </w:rPr>
        <w:t xml:space="preserve">מכוונות עצמית, </w:t>
      </w:r>
      <w:r w:rsidR="00D22391">
        <w:rPr>
          <w:rFonts w:ascii="David" w:hAnsi="David" w:cs="David" w:hint="cs"/>
          <w:sz w:val="24"/>
          <w:szCs w:val="24"/>
          <w:rtl/>
        </w:rPr>
        <w:t xml:space="preserve">זהות מקצועית, </w:t>
      </w:r>
      <w:r w:rsidR="00680039">
        <w:rPr>
          <w:rFonts w:ascii="David" w:hAnsi="David" w:cs="David" w:hint="cs"/>
          <w:sz w:val="24"/>
          <w:szCs w:val="24"/>
          <w:rtl/>
        </w:rPr>
        <w:t xml:space="preserve">החלטות קריירה, שאיפות מקצועיות, טווח </w:t>
      </w:r>
      <w:r w:rsidR="003405A8">
        <w:rPr>
          <w:rFonts w:ascii="David" w:hAnsi="David" w:cs="David" w:hint="cs"/>
          <w:sz w:val="24"/>
          <w:szCs w:val="24"/>
          <w:rtl/>
        </w:rPr>
        <w:t>ציפיות</w:t>
      </w:r>
      <w:r w:rsidR="00680039">
        <w:rPr>
          <w:rFonts w:ascii="David" w:hAnsi="David" w:cs="David" w:hint="cs"/>
          <w:sz w:val="24"/>
          <w:szCs w:val="24"/>
          <w:rtl/>
        </w:rPr>
        <w:t xml:space="preserve"> בקריירה</w:t>
      </w:r>
    </w:p>
    <w:p w14:paraId="257FB85E" w14:textId="77777777" w:rsidR="00CB6F9F" w:rsidRDefault="00CB6F9F" w:rsidP="00CB1F24">
      <w:pPr>
        <w:spacing w:after="0" w:line="480" w:lineRule="auto"/>
        <w:contextualSpacing/>
        <w:rPr>
          <w:rFonts w:ascii="David" w:hAnsi="David" w:cs="David"/>
          <w:b/>
          <w:bCs/>
          <w:sz w:val="24"/>
          <w:szCs w:val="24"/>
          <w:rtl/>
        </w:rPr>
      </w:pPr>
    </w:p>
    <w:p w14:paraId="616CE748" w14:textId="77777777" w:rsidR="00313D9E" w:rsidRDefault="00313D9E" w:rsidP="00CB1F24">
      <w:pPr>
        <w:spacing w:after="0" w:line="480" w:lineRule="auto"/>
        <w:contextualSpacing/>
        <w:rPr>
          <w:rFonts w:ascii="David" w:hAnsi="David" w:cs="David"/>
          <w:b/>
          <w:bCs/>
          <w:sz w:val="24"/>
          <w:szCs w:val="24"/>
          <w:rtl/>
        </w:rPr>
      </w:pPr>
    </w:p>
    <w:p w14:paraId="29F195BE" w14:textId="77777777" w:rsidR="00313D9E" w:rsidRDefault="00313D9E" w:rsidP="00CB1F24">
      <w:pPr>
        <w:spacing w:after="0" w:line="480" w:lineRule="auto"/>
        <w:contextualSpacing/>
        <w:rPr>
          <w:rFonts w:ascii="David" w:hAnsi="David" w:cs="David"/>
          <w:b/>
          <w:bCs/>
          <w:sz w:val="24"/>
          <w:szCs w:val="24"/>
          <w:rtl/>
        </w:rPr>
      </w:pPr>
    </w:p>
    <w:p w14:paraId="340A52AC" w14:textId="77777777" w:rsidR="00313D9E" w:rsidRDefault="00313D9E" w:rsidP="00CB1F24">
      <w:pPr>
        <w:spacing w:after="0" w:line="480" w:lineRule="auto"/>
        <w:contextualSpacing/>
        <w:rPr>
          <w:rFonts w:ascii="David" w:hAnsi="David" w:cs="David"/>
          <w:b/>
          <w:bCs/>
          <w:sz w:val="24"/>
          <w:szCs w:val="24"/>
          <w:rtl/>
        </w:rPr>
      </w:pPr>
    </w:p>
    <w:p w14:paraId="0B125040" w14:textId="77777777" w:rsidR="00313D9E" w:rsidRDefault="00313D9E" w:rsidP="00CB1F24">
      <w:pPr>
        <w:spacing w:after="0" w:line="480" w:lineRule="auto"/>
        <w:contextualSpacing/>
        <w:rPr>
          <w:rFonts w:ascii="David" w:hAnsi="David" w:cs="David"/>
          <w:b/>
          <w:bCs/>
          <w:sz w:val="24"/>
          <w:szCs w:val="24"/>
          <w:rtl/>
        </w:rPr>
      </w:pPr>
    </w:p>
    <w:p w14:paraId="589D70D4" w14:textId="77777777" w:rsidR="00313D9E" w:rsidRDefault="00313D9E" w:rsidP="00CB1F24">
      <w:pPr>
        <w:spacing w:after="0" w:line="480" w:lineRule="auto"/>
        <w:contextualSpacing/>
        <w:rPr>
          <w:rFonts w:ascii="David" w:hAnsi="David" w:cs="David"/>
          <w:b/>
          <w:bCs/>
          <w:sz w:val="24"/>
          <w:szCs w:val="24"/>
          <w:rtl/>
        </w:rPr>
      </w:pPr>
    </w:p>
    <w:p w14:paraId="2AFE5D18" w14:textId="77777777" w:rsidR="00313D9E" w:rsidRDefault="00313D9E" w:rsidP="00CB1F24">
      <w:pPr>
        <w:spacing w:after="0" w:line="480" w:lineRule="auto"/>
        <w:contextualSpacing/>
        <w:rPr>
          <w:rFonts w:ascii="David" w:hAnsi="David" w:cs="David"/>
          <w:b/>
          <w:bCs/>
          <w:sz w:val="24"/>
          <w:szCs w:val="24"/>
          <w:rtl/>
        </w:rPr>
      </w:pPr>
    </w:p>
    <w:p w14:paraId="7B4620A8" w14:textId="77777777" w:rsidR="00313D9E" w:rsidRDefault="00313D9E" w:rsidP="00CB1F24">
      <w:pPr>
        <w:spacing w:after="0" w:line="480" w:lineRule="auto"/>
        <w:contextualSpacing/>
        <w:rPr>
          <w:rFonts w:ascii="David" w:hAnsi="David" w:cs="David"/>
          <w:b/>
          <w:bCs/>
          <w:sz w:val="24"/>
          <w:szCs w:val="24"/>
          <w:rtl/>
        </w:rPr>
      </w:pPr>
    </w:p>
    <w:p w14:paraId="4FD18844" w14:textId="77777777" w:rsidR="009973FD" w:rsidRDefault="009973FD" w:rsidP="00CB1F24">
      <w:pPr>
        <w:spacing w:after="0" w:line="480" w:lineRule="auto"/>
        <w:contextualSpacing/>
        <w:rPr>
          <w:rFonts w:ascii="David" w:hAnsi="David" w:cs="David"/>
          <w:b/>
          <w:bCs/>
          <w:sz w:val="24"/>
          <w:szCs w:val="24"/>
          <w:rtl/>
        </w:rPr>
      </w:pPr>
    </w:p>
    <w:p w14:paraId="69F8CCB9" w14:textId="74A49461" w:rsidR="006D3FE7" w:rsidRDefault="006D3FE7" w:rsidP="00CB1F24">
      <w:pPr>
        <w:spacing w:after="0" w:line="480" w:lineRule="auto"/>
        <w:contextualSpacing/>
        <w:rPr>
          <w:rFonts w:ascii="David" w:hAnsi="David" w:cs="David"/>
          <w:b/>
          <w:bCs/>
          <w:sz w:val="24"/>
          <w:szCs w:val="24"/>
          <w:rtl/>
        </w:rPr>
      </w:pPr>
    </w:p>
    <w:p w14:paraId="68DD35C3" w14:textId="77777777" w:rsidR="00A13946" w:rsidRDefault="00A13946" w:rsidP="00CB1F24">
      <w:pPr>
        <w:spacing w:after="0" w:line="480" w:lineRule="auto"/>
        <w:contextualSpacing/>
        <w:rPr>
          <w:rFonts w:ascii="David" w:hAnsi="David" w:cs="David"/>
          <w:b/>
          <w:bCs/>
          <w:sz w:val="24"/>
          <w:szCs w:val="24"/>
          <w:rtl/>
        </w:rPr>
      </w:pPr>
    </w:p>
    <w:p w14:paraId="58CA4D67" w14:textId="04952D55" w:rsidR="00CB6F9F" w:rsidRDefault="00CB6F9F" w:rsidP="00CB1F24">
      <w:pPr>
        <w:spacing w:after="0" w:line="480" w:lineRule="auto"/>
        <w:contextualSpacing/>
        <w:rPr>
          <w:rFonts w:ascii="David" w:hAnsi="David" w:cs="David"/>
          <w:b/>
          <w:bCs/>
          <w:sz w:val="24"/>
          <w:szCs w:val="24"/>
          <w:rtl/>
        </w:rPr>
      </w:pPr>
      <w:r>
        <w:rPr>
          <w:rFonts w:ascii="David" w:hAnsi="David" w:cs="David" w:hint="cs"/>
          <w:b/>
          <w:bCs/>
          <w:sz w:val="24"/>
          <w:szCs w:val="24"/>
          <w:rtl/>
        </w:rPr>
        <w:lastRenderedPageBreak/>
        <w:t>מבוא</w:t>
      </w:r>
    </w:p>
    <w:p w14:paraId="0BE5B62D" w14:textId="5928D984" w:rsidR="00591D41" w:rsidRPr="00591D41" w:rsidRDefault="002A6D94" w:rsidP="00CB1F24">
      <w:pPr>
        <w:spacing w:after="0" w:line="480" w:lineRule="auto"/>
        <w:contextualSpacing/>
        <w:rPr>
          <w:rFonts w:ascii="David" w:hAnsi="David" w:cs="David"/>
          <w:sz w:val="24"/>
          <w:szCs w:val="24"/>
          <w:rtl/>
        </w:rPr>
      </w:pPr>
      <w:r>
        <w:rPr>
          <w:rFonts w:ascii="David" w:hAnsi="David" w:cs="David" w:hint="cs"/>
          <w:sz w:val="24"/>
          <w:szCs w:val="24"/>
          <w:rtl/>
        </w:rPr>
        <w:t xml:space="preserve">           </w:t>
      </w:r>
      <w:r w:rsidR="00591D41" w:rsidRPr="00591D41">
        <w:rPr>
          <w:rFonts w:ascii="David" w:hAnsi="David" w:cs="David" w:hint="cs"/>
          <w:sz w:val="24"/>
          <w:szCs w:val="24"/>
          <w:rtl/>
        </w:rPr>
        <w:t>בישראל</w:t>
      </w:r>
      <w:r w:rsidR="00591D41" w:rsidRPr="00591D41">
        <w:rPr>
          <w:rFonts w:ascii="David" w:hAnsi="David" w:cs="David"/>
          <w:sz w:val="24"/>
          <w:szCs w:val="24"/>
          <w:rtl/>
        </w:rPr>
        <w:t>,</w:t>
      </w:r>
      <w:r w:rsidR="00591D41" w:rsidRPr="00591D41">
        <w:rPr>
          <w:rFonts w:ascii="David" w:hAnsi="David" w:cs="David" w:hint="cs"/>
          <w:sz w:val="24"/>
          <w:szCs w:val="24"/>
          <w:rtl/>
        </w:rPr>
        <w:t xml:space="preserve"> </w:t>
      </w:r>
      <w:r w:rsidR="00591D41" w:rsidRPr="00591D41">
        <w:rPr>
          <w:rFonts w:ascii="David" w:hAnsi="David" w:cs="David"/>
          <w:sz w:val="24"/>
          <w:szCs w:val="24"/>
          <w:rtl/>
        </w:rPr>
        <w:t>תהליכי הכשרת מורים מסורים בידי אוניברסיטאות ובידי מכללות אקדמיות לחינו</w:t>
      </w:r>
      <w:r w:rsidR="00591D41" w:rsidRPr="00591D41">
        <w:rPr>
          <w:rFonts w:ascii="David" w:hAnsi="David" w:cs="David" w:hint="cs"/>
          <w:sz w:val="24"/>
          <w:szCs w:val="24"/>
          <w:rtl/>
        </w:rPr>
        <w:t>ך</w:t>
      </w:r>
      <w:r w:rsidR="00591D41" w:rsidRPr="00591D41">
        <w:rPr>
          <w:rFonts w:ascii="David" w:hAnsi="David" w:cs="David"/>
          <w:sz w:val="24"/>
          <w:szCs w:val="24"/>
          <w:rtl/>
        </w:rPr>
        <w:t>. המכללות האקדמיות לחינוך רשאיות, מאז 1981, עת הנפיקה המועצה להשכלה גבוהה</w:t>
      </w:r>
      <w:r w:rsidR="00591D41" w:rsidRPr="00591D41">
        <w:rPr>
          <w:rFonts w:ascii="David" w:hAnsi="David" w:cs="David" w:hint="cs"/>
          <w:sz w:val="24"/>
          <w:szCs w:val="24"/>
          <w:rtl/>
        </w:rPr>
        <w:t xml:space="preserve"> ה</w:t>
      </w:r>
      <w:r w:rsidR="00591D41" w:rsidRPr="00591D41">
        <w:rPr>
          <w:rFonts w:ascii="David" w:hAnsi="David" w:cs="David"/>
          <w:sz w:val="24"/>
          <w:szCs w:val="24"/>
          <w:rtl/>
        </w:rPr>
        <w:t>אחראית על המכללות האקדמיות לחינוך</w:t>
      </w:r>
      <w:r w:rsidR="00591D41" w:rsidRPr="00591D41">
        <w:rPr>
          <w:rFonts w:ascii="David" w:hAnsi="David" w:cs="David" w:hint="cs"/>
          <w:sz w:val="24"/>
          <w:szCs w:val="24"/>
          <w:rtl/>
        </w:rPr>
        <w:t>,</w:t>
      </w:r>
      <w:r w:rsidR="00591D41" w:rsidRPr="00591D41">
        <w:rPr>
          <w:rFonts w:ascii="David" w:hAnsi="David" w:cs="David"/>
          <w:sz w:val="24"/>
          <w:szCs w:val="24"/>
          <w:rtl/>
        </w:rPr>
        <w:t xml:space="preserve"> את "הדגם המנחה"</w:t>
      </w:r>
      <w:r w:rsidR="002066BF">
        <w:rPr>
          <w:rFonts w:ascii="David" w:hAnsi="David" w:cs="David" w:hint="cs"/>
          <w:sz w:val="24"/>
          <w:szCs w:val="24"/>
          <w:rtl/>
        </w:rPr>
        <w:t>,</w:t>
      </w:r>
      <w:r w:rsidR="00591D41" w:rsidRPr="00591D41">
        <w:rPr>
          <w:rFonts w:ascii="David" w:hAnsi="David" w:cs="David"/>
          <w:sz w:val="24"/>
          <w:szCs w:val="24"/>
          <w:rtl/>
        </w:rPr>
        <w:t xml:space="preserve"> להעניק תואר אקדמי ראשון בהוראה/בחינוך (</w:t>
      </w:r>
      <w:r w:rsidR="00591D41" w:rsidRPr="00591D41">
        <w:rPr>
          <w:rFonts w:ascii="David" w:hAnsi="David" w:cs="David"/>
          <w:sz w:val="24"/>
          <w:szCs w:val="24"/>
        </w:rPr>
        <w:t>B.Ed.</w:t>
      </w:r>
      <w:r w:rsidR="00591D41" w:rsidRPr="00591D41">
        <w:rPr>
          <w:rFonts w:ascii="David" w:hAnsi="David" w:cs="David"/>
          <w:sz w:val="24"/>
          <w:szCs w:val="24"/>
          <w:rtl/>
        </w:rPr>
        <w:t xml:space="preserve">). </w:t>
      </w:r>
      <w:r w:rsidR="002066BF">
        <w:rPr>
          <w:rFonts w:ascii="David" w:hAnsi="David" w:cs="David" w:hint="cs"/>
          <w:sz w:val="24"/>
          <w:szCs w:val="24"/>
          <w:rtl/>
        </w:rPr>
        <w:t xml:space="preserve">משמעו </w:t>
      </w:r>
      <w:r w:rsidR="00591D41" w:rsidRPr="00591D41">
        <w:rPr>
          <w:rFonts w:ascii="David" w:hAnsi="David" w:cs="David"/>
          <w:sz w:val="24"/>
          <w:szCs w:val="24"/>
          <w:rtl/>
        </w:rPr>
        <w:t xml:space="preserve">לקיים </w:t>
      </w:r>
      <w:r w:rsidR="003F381D">
        <w:rPr>
          <w:rFonts w:ascii="David" w:hAnsi="David" w:cs="David" w:hint="cs"/>
          <w:sz w:val="24"/>
          <w:szCs w:val="24"/>
          <w:rtl/>
        </w:rPr>
        <w:t>מסלול</w:t>
      </w:r>
      <w:r w:rsidR="00591D41" w:rsidRPr="00591D41">
        <w:rPr>
          <w:rFonts w:ascii="David" w:hAnsi="David" w:cs="David"/>
          <w:sz w:val="24"/>
          <w:szCs w:val="24"/>
          <w:rtl/>
        </w:rPr>
        <w:t xml:space="preserve"> לימודים לתואר ראשון בהוראה המשולב עם תעודת הוראה (</w:t>
      </w:r>
      <w:proofErr w:type="spellStart"/>
      <w:r w:rsidR="00591D41" w:rsidRPr="00591D41">
        <w:rPr>
          <w:rFonts w:ascii="David" w:hAnsi="David" w:cs="David"/>
          <w:sz w:val="24"/>
          <w:szCs w:val="24"/>
          <w:rtl/>
        </w:rPr>
        <w:t>ריינגולד</w:t>
      </w:r>
      <w:proofErr w:type="spellEnd"/>
      <w:r w:rsidR="00591D41" w:rsidRPr="00591D41">
        <w:rPr>
          <w:rFonts w:ascii="David" w:hAnsi="David" w:cs="David"/>
          <w:sz w:val="24"/>
          <w:szCs w:val="24"/>
          <w:rtl/>
        </w:rPr>
        <w:t xml:space="preserve">, כפיר </w:t>
      </w:r>
      <w:proofErr w:type="spellStart"/>
      <w:r w:rsidR="00591D41" w:rsidRPr="00591D41">
        <w:rPr>
          <w:rFonts w:ascii="David" w:hAnsi="David" w:cs="David"/>
          <w:sz w:val="24"/>
          <w:szCs w:val="24"/>
          <w:rtl/>
        </w:rPr>
        <w:t>וליבמן</w:t>
      </w:r>
      <w:proofErr w:type="spellEnd"/>
      <w:r w:rsidR="00591D41" w:rsidRPr="00591D41">
        <w:rPr>
          <w:rFonts w:ascii="David" w:hAnsi="David" w:cs="David"/>
          <w:sz w:val="24"/>
          <w:szCs w:val="24"/>
          <w:rtl/>
        </w:rPr>
        <w:t xml:space="preserve">, 2011). לצד מסלול הכשרה זה </w:t>
      </w:r>
      <w:r>
        <w:rPr>
          <w:rFonts w:ascii="David" w:hAnsi="David" w:cs="David" w:hint="cs"/>
          <w:sz w:val="24"/>
          <w:szCs w:val="24"/>
          <w:rtl/>
        </w:rPr>
        <w:t>קיים</w:t>
      </w:r>
      <w:r w:rsidRPr="00591D41">
        <w:rPr>
          <w:rFonts w:ascii="David" w:hAnsi="David" w:cs="David"/>
          <w:sz w:val="24"/>
          <w:szCs w:val="24"/>
          <w:rtl/>
        </w:rPr>
        <w:t xml:space="preserve"> </w:t>
      </w:r>
      <w:r w:rsidR="00591D41" w:rsidRPr="00591D41">
        <w:rPr>
          <w:rFonts w:ascii="David" w:hAnsi="David" w:cs="David"/>
          <w:sz w:val="24"/>
          <w:szCs w:val="24"/>
          <w:rtl/>
        </w:rPr>
        <w:t xml:space="preserve">באוניברסיטאות  </w:t>
      </w:r>
      <w:r>
        <w:rPr>
          <w:rFonts w:ascii="David" w:hAnsi="David" w:cs="David" w:hint="cs"/>
          <w:sz w:val="24"/>
          <w:szCs w:val="24"/>
          <w:rtl/>
        </w:rPr>
        <w:t>ו</w:t>
      </w:r>
      <w:r w:rsidR="00591D41" w:rsidRPr="00591D41">
        <w:rPr>
          <w:rFonts w:ascii="David" w:hAnsi="David" w:cs="David"/>
          <w:sz w:val="24"/>
          <w:szCs w:val="24"/>
          <w:rtl/>
        </w:rPr>
        <w:t xml:space="preserve">במכללות </w:t>
      </w:r>
      <w:r>
        <w:rPr>
          <w:rFonts w:ascii="David" w:hAnsi="David" w:cs="David" w:hint="cs"/>
          <w:sz w:val="24"/>
          <w:szCs w:val="24"/>
          <w:rtl/>
        </w:rPr>
        <w:t xml:space="preserve">לחינוך </w:t>
      </w:r>
      <w:r w:rsidR="00591D41" w:rsidRPr="00591D41">
        <w:rPr>
          <w:rFonts w:ascii="David" w:hAnsi="David" w:cs="David"/>
          <w:sz w:val="24"/>
          <w:szCs w:val="24"/>
          <w:rtl/>
        </w:rPr>
        <w:t xml:space="preserve"> מסלול לימודי תעודת הוראה לבעלי תואר אקדמי (מסלול הסבת אקדמאים להוראה, כפי </w:t>
      </w:r>
      <w:r w:rsidR="00591D41" w:rsidRPr="00591D41">
        <w:rPr>
          <w:rFonts w:ascii="David" w:hAnsi="David" w:cs="David" w:hint="cs"/>
          <w:sz w:val="24"/>
          <w:szCs w:val="24"/>
          <w:rtl/>
        </w:rPr>
        <w:t>ש</w:t>
      </w:r>
      <w:r w:rsidR="00591D41" w:rsidRPr="00591D41">
        <w:rPr>
          <w:rFonts w:ascii="David" w:hAnsi="David" w:cs="David"/>
          <w:sz w:val="24"/>
          <w:szCs w:val="24"/>
          <w:rtl/>
        </w:rPr>
        <w:t xml:space="preserve">מקובל לכנותו). </w:t>
      </w:r>
    </w:p>
    <w:p w14:paraId="0F2F0722" w14:textId="03E34C73" w:rsidR="00591D41" w:rsidRPr="00591D41" w:rsidRDefault="00CE2B71" w:rsidP="00147221">
      <w:pPr>
        <w:spacing w:after="0" w:line="480" w:lineRule="auto"/>
        <w:contextualSpacing/>
        <w:rPr>
          <w:rFonts w:ascii="David" w:hAnsi="David" w:cs="David"/>
          <w:sz w:val="24"/>
          <w:szCs w:val="24"/>
          <w:rtl/>
        </w:rPr>
      </w:pPr>
      <w:r>
        <w:rPr>
          <w:rFonts w:ascii="David" w:hAnsi="David" w:cs="David" w:hint="cs"/>
          <w:sz w:val="24"/>
          <w:szCs w:val="24"/>
          <w:rtl/>
        </w:rPr>
        <w:t xml:space="preserve">            </w:t>
      </w:r>
      <w:r w:rsidR="00591D41" w:rsidRPr="00591D41">
        <w:rPr>
          <w:rFonts w:ascii="David" w:hAnsi="David" w:cs="David"/>
          <w:sz w:val="24"/>
          <w:szCs w:val="24"/>
          <w:rtl/>
        </w:rPr>
        <w:t xml:space="preserve">המלצות ועדת </w:t>
      </w:r>
      <w:proofErr w:type="spellStart"/>
      <w:r w:rsidR="00591D41" w:rsidRPr="00591D41">
        <w:rPr>
          <w:rFonts w:ascii="David" w:hAnsi="David" w:cs="David"/>
          <w:sz w:val="24"/>
          <w:szCs w:val="24"/>
          <w:rtl/>
        </w:rPr>
        <w:t>אריאב</w:t>
      </w:r>
      <w:proofErr w:type="spellEnd"/>
      <w:r w:rsidR="00591D41" w:rsidRPr="00591D41">
        <w:rPr>
          <w:rFonts w:ascii="David" w:hAnsi="David" w:cs="David"/>
          <w:sz w:val="24"/>
          <w:szCs w:val="24"/>
          <w:rtl/>
        </w:rPr>
        <w:t xml:space="preserve">, </w:t>
      </w:r>
      <w:r w:rsidR="00FB1F39">
        <w:rPr>
          <w:rFonts w:ascii="David" w:hAnsi="David" w:cs="David" w:hint="cs"/>
          <w:sz w:val="24"/>
          <w:szCs w:val="24"/>
          <w:rtl/>
        </w:rPr>
        <w:t>שהוקמה</w:t>
      </w:r>
      <w:r w:rsidR="00FB1F39" w:rsidRPr="00591D41">
        <w:rPr>
          <w:rFonts w:ascii="David" w:hAnsi="David" w:cs="David"/>
          <w:sz w:val="24"/>
          <w:szCs w:val="24"/>
          <w:rtl/>
        </w:rPr>
        <w:t xml:space="preserve"> </w:t>
      </w:r>
      <w:r w:rsidR="00FB1F39">
        <w:rPr>
          <w:rFonts w:ascii="David" w:hAnsi="David" w:cs="David" w:hint="cs"/>
          <w:sz w:val="24"/>
          <w:szCs w:val="24"/>
          <w:rtl/>
        </w:rPr>
        <w:t xml:space="preserve">בשנת 2006 </w:t>
      </w:r>
      <w:r w:rsidR="00591D41" w:rsidRPr="00591D41">
        <w:rPr>
          <w:rFonts w:ascii="David" w:hAnsi="David" w:cs="David"/>
          <w:sz w:val="24"/>
          <w:szCs w:val="24"/>
          <w:rtl/>
        </w:rPr>
        <w:t>על-ידי המועצה להשכלה גבוהה</w:t>
      </w:r>
      <w:r w:rsidR="00FB1F39">
        <w:rPr>
          <w:rFonts w:ascii="David" w:hAnsi="David" w:cs="David" w:hint="cs"/>
          <w:sz w:val="24"/>
          <w:szCs w:val="24"/>
          <w:rtl/>
        </w:rPr>
        <w:t xml:space="preserve"> כדי לבחון </w:t>
      </w:r>
      <w:r w:rsidR="00591D41" w:rsidRPr="00591D41">
        <w:rPr>
          <w:rFonts w:ascii="David" w:hAnsi="David" w:cs="David"/>
          <w:sz w:val="24"/>
          <w:szCs w:val="24"/>
          <w:rtl/>
        </w:rPr>
        <w:t>מתווים  חדשים להכשרה להוראה</w:t>
      </w:r>
      <w:r w:rsidR="00147221">
        <w:rPr>
          <w:rFonts w:ascii="David" w:hAnsi="David" w:cs="David" w:hint="cs"/>
          <w:sz w:val="24"/>
          <w:szCs w:val="24"/>
          <w:rtl/>
        </w:rPr>
        <w:t xml:space="preserve">, </w:t>
      </w:r>
      <w:r w:rsidR="00591D41" w:rsidRPr="00591D41">
        <w:rPr>
          <w:rFonts w:ascii="David" w:hAnsi="David" w:cs="David"/>
          <w:sz w:val="24"/>
          <w:szCs w:val="24"/>
          <w:rtl/>
        </w:rPr>
        <w:t xml:space="preserve"> </w:t>
      </w:r>
      <w:r w:rsidR="00FB1F39">
        <w:rPr>
          <w:rFonts w:ascii="David" w:hAnsi="David" w:cs="David" w:hint="cs"/>
          <w:sz w:val="24"/>
          <w:szCs w:val="24"/>
          <w:rtl/>
        </w:rPr>
        <w:t xml:space="preserve">כללו </w:t>
      </w:r>
      <w:r w:rsidR="00FB1F39" w:rsidRPr="00591D41">
        <w:rPr>
          <w:rFonts w:ascii="David" w:hAnsi="David" w:cs="David"/>
          <w:sz w:val="24"/>
          <w:szCs w:val="24"/>
          <w:rtl/>
        </w:rPr>
        <w:t xml:space="preserve">אפשרות הכשרה </w:t>
      </w:r>
      <w:r w:rsidR="00FB1F39">
        <w:rPr>
          <w:rFonts w:ascii="David" w:hAnsi="David" w:cs="David" w:hint="cs"/>
          <w:sz w:val="24"/>
          <w:szCs w:val="24"/>
          <w:rtl/>
        </w:rPr>
        <w:t xml:space="preserve">למסלול </w:t>
      </w:r>
      <w:r w:rsidR="00FB1F39" w:rsidRPr="00591D41">
        <w:rPr>
          <w:rFonts w:ascii="David" w:hAnsi="David" w:cs="David"/>
          <w:sz w:val="24"/>
          <w:szCs w:val="24"/>
          <w:rtl/>
        </w:rPr>
        <w:t xml:space="preserve">נוסף, זאת </w:t>
      </w:r>
      <w:r w:rsidR="00591D41" w:rsidRPr="00591D41">
        <w:rPr>
          <w:rFonts w:ascii="David" w:hAnsi="David" w:cs="David"/>
          <w:sz w:val="24"/>
          <w:szCs w:val="24"/>
          <w:rtl/>
        </w:rPr>
        <w:t>(</w:t>
      </w:r>
      <w:proofErr w:type="spellStart"/>
      <w:r w:rsidR="00591D41" w:rsidRPr="00591D41">
        <w:rPr>
          <w:rFonts w:ascii="David" w:hAnsi="David" w:cs="David"/>
          <w:sz w:val="24"/>
          <w:szCs w:val="24"/>
          <w:rtl/>
        </w:rPr>
        <w:t>ריינגולד</w:t>
      </w:r>
      <w:proofErr w:type="spellEnd"/>
      <w:r w:rsidR="00591D41" w:rsidRPr="00591D41">
        <w:rPr>
          <w:rFonts w:ascii="David" w:hAnsi="David" w:cs="David"/>
          <w:sz w:val="24"/>
          <w:szCs w:val="24"/>
          <w:rtl/>
        </w:rPr>
        <w:t xml:space="preserve"> וחוב', 2011).</w:t>
      </w:r>
      <w:r w:rsidR="00147221">
        <w:rPr>
          <w:rFonts w:ascii="David" w:hAnsi="David" w:cs="David" w:hint="cs"/>
          <w:sz w:val="24"/>
          <w:szCs w:val="24"/>
          <w:rtl/>
        </w:rPr>
        <w:t xml:space="preserve"> </w:t>
      </w:r>
      <w:r w:rsidR="00591D41" w:rsidRPr="00591D41">
        <w:rPr>
          <w:rFonts w:ascii="David" w:hAnsi="David" w:cs="David"/>
          <w:sz w:val="24"/>
          <w:szCs w:val="24"/>
          <w:rtl/>
        </w:rPr>
        <w:t xml:space="preserve">דוח ועדת </w:t>
      </w:r>
      <w:proofErr w:type="spellStart"/>
      <w:r w:rsidR="00591D41" w:rsidRPr="00591D41">
        <w:rPr>
          <w:rFonts w:ascii="David" w:hAnsi="David" w:cs="David"/>
          <w:sz w:val="24"/>
          <w:szCs w:val="24"/>
          <w:rtl/>
        </w:rPr>
        <w:t>אריאב</w:t>
      </w:r>
      <w:proofErr w:type="spellEnd"/>
      <w:r w:rsidR="00591D41" w:rsidRPr="00591D41">
        <w:rPr>
          <w:rFonts w:ascii="David" w:hAnsi="David" w:cs="David"/>
          <w:sz w:val="24"/>
          <w:szCs w:val="24"/>
          <w:rtl/>
        </w:rPr>
        <w:t>, פתח את האפשרות להענקת תואר שני בהוראה (</w:t>
      </w:r>
      <w:r w:rsidR="00591D41" w:rsidRPr="00591D41">
        <w:rPr>
          <w:rFonts w:ascii="David" w:hAnsi="David" w:cs="David"/>
          <w:sz w:val="24"/>
          <w:szCs w:val="24"/>
        </w:rPr>
        <w:t>M. Teach.</w:t>
      </w:r>
      <w:r w:rsidR="00591D41" w:rsidRPr="00591D41">
        <w:rPr>
          <w:rFonts w:ascii="David" w:hAnsi="David" w:cs="David"/>
          <w:sz w:val="24"/>
          <w:szCs w:val="24"/>
          <w:rtl/>
        </w:rPr>
        <w:t>),</w:t>
      </w:r>
      <w:r w:rsidR="00591D41" w:rsidRPr="00591D41">
        <w:rPr>
          <w:rFonts w:ascii="David" w:hAnsi="David" w:cs="David" w:hint="cs"/>
          <w:sz w:val="24"/>
          <w:szCs w:val="24"/>
          <w:rtl/>
        </w:rPr>
        <w:t xml:space="preserve"> שמשמעו הכשרה</w:t>
      </w:r>
      <w:r w:rsidR="00591D41" w:rsidRPr="00591D41">
        <w:rPr>
          <w:rFonts w:ascii="David" w:hAnsi="David" w:cs="David"/>
          <w:sz w:val="24"/>
          <w:szCs w:val="24"/>
          <w:rtl/>
        </w:rPr>
        <w:t xml:space="preserve"> להוראה ברמת לימודי תואר שני לבעלי תואר ראשון דיסציפלינארי.  </w:t>
      </w:r>
      <w:r w:rsidR="00591D41" w:rsidRPr="00591D41">
        <w:rPr>
          <w:rFonts w:ascii="David" w:hAnsi="David" w:cs="David" w:hint="cs"/>
          <w:sz w:val="24"/>
          <w:szCs w:val="24"/>
          <w:rtl/>
        </w:rPr>
        <w:t xml:space="preserve">תכנית ייחודית זו אושרה </w:t>
      </w:r>
      <w:r w:rsidR="00591D41" w:rsidRPr="00591D41">
        <w:rPr>
          <w:rFonts w:ascii="David" w:hAnsi="David" w:cs="David"/>
          <w:sz w:val="24"/>
          <w:szCs w:val="24"/>
          <w:rtl/>
        </w:rPr>
        <w:t xml:space="preserve"> במכללות להוראה ובאוניברסיטאות (</w:t>
      </w:r>
      <w:proofErr w:type="spellStart"/>
      <w:r w:rsidR="00591D41" w:rsidRPr="00591D41">
        <w:rPr>
          <w:rFonts w:ascii="David" w:hAnsi="David" w:cs="David"/>
          <w:sz w:val="24"/>
          <w:szCs w:val="24"/>
          <w:rtl/>
        </w:rPr>
        <w:t>ריינגולד</w:t>
      </w:r>
      <w:proofErr w:type="spellEnd"/>
      <w:r w:rsidR="00591D41" w:rsidRPr="00591D41">
        <w:rPr>
          <w:rFonts w:ascii="David" w:hAnsi="David" w:cs="David"/>
          <w:sz w:val="24"/>
          <w:szCs w:val="24"/>
          <w:rtl/>
        </w:rPr>
        <w:t xml:space="preserve"> וחוב', 2011). מסלול הכשרה אחרון זה מתקיים בעת כת</w:t>
      </w:r>
      <w:r w:rsidR="00591D41" w:rsidRPr="00591D41">
        <w:rPr>
          <w:rFonts w:ascii="David" w:hAnsi="David" w:cs="David" w:hint="cs"/>
          <w:sz w:val="24"/>
          <w:szCs w:val="24"/>
          <w:rtl/>
        </w:rPr>
        <w:t>י</w:t>
      </w:r>
      <w:r w:rsidR="00591D41" w:rsidRPr="00591D41">
        <w:rPr>
          <w:rFonts w:ascii="David" w:hAnsi="David" w:cs="David"/>
          <w:sz w:val="24"/>
          <w:szCs w:val="24"/>
          <w:rtl/>
        </w:rPr>
        <w:t>בת מחקר</w:t>
      </w:r>
      <w:r w:rsidR="00591D41" w:rsidRPr="00591D41">
        <w:rPr>
          <w:rFonts w:ascii="David" w:hAnsi="David" w:cs="David" w:hint="cs"/>
          <w:sz w:val="24"/>
          <w:szCs w:val="24"/>
          <w:rtl/>
        </w:rPr>
        <w:t xml:space="preserve"> זה, </w:t>
      </w:r>
      <w:r w:rsidR="00591D41" w:rsidRPr="00591D41">
        <w:rPr>
          <w:rFonts w:ascii="David" w:hAnsi="David" w:cs="David"/>
          <w:sz w:val="24"/>
          <w:szCs w:val="24"/>
          <w:rtl/>
        </w:rPr>
        <w:t xml:space="preserve"> ב</w:t>
      </w:r>
      <w:r w:rsidR="00591D41" w:rsidRPr="00591D41">
        <w:rPr>
          <w:rFonts w:ascii="David" w:hAnsi="David" w:cs="David" w:hint="cs"/>
          <w:sz w:val="24"/>
          <w:szCs w:val="24"/>
          <w:rtl/>
        </w:rPr>
        <w:t>עשר</w:t>
      </w:r>
      <w:r w:rsidR="00591D41" w:rsidRPr="00591D41">
        <w:rPr>
          <w:rFonts w:ascii="David" w:hAnsi="David" w:cs="David"/>
          <w:sz w:val="24"/>
          <w:szCs w:val="24"/>
          <w:rtl/>
        </w:rPr>
        <w:t xml:space="preserve"> מכללות אקדמיות לחינוך. </w:t>
      </w:r>
    </w:p>
    <w:p w14:paraId="1A316CB6" w14:textId="26C201FF" w:rsidR="00591D41" w:rsidRPr="00591D41" w:rsidRDefault="002A6D94" w:rsidP="00CB1F24">
      <w:pPr>
        <w:spacing w:after="0" w:line="480" w:lineRule="auto"/>
        <w:contextualSpacing/>
        <w:rPr>
          <w:rFonts w:ascii="David" w:hAnsi="David" w:cs="David"/>
          <w:sz w:val="24"/>
          <w:szCs w:val="24"/>
          <w:rtl/>
        </w:rPr>
      </w:pPr>
      <w:r>
        <w:rPr>
          <w:rFonts w:ascii="David" w:hAnsi="David" w:cs="David" w:hint="cs"/>
          <w:sz w:val="24"/>
          <w:szCs w:val="24"/>
          <w:rtl/>
        </w:rPr>
        <w:t xml:space="preserve">           </w:t>
      </w:r>
      <w:r w:rsidR="003F381D">
        <w:rPr>
          <w:rFonts w:ascii="David" w:hAnsi="David" w:cs="David" w:hint="cs"/>
          <w:sz w:val="24"/>
          <w:szCs w:val="24"/>
          <w:rtl/>
        </w:rPr>
        <w:t>מסלול</w:t>
      </w:r>
      <w:r w:rsidR="00147221">
        <w:rPr>
          <w:rFonts w:ascii="David" w:hAnsi="David" w:cs="David" w:hint="cs"/>
          <w:sz w:val="24"/>
          <w:szCs w:val="24"/>
        </w:rPr>
        <w:t>M</w:t>
      </w:r>
      <w:r w:rsidR="00147221">
        <w:rPr>
          <w:rFonts w:ascii="David" w:hAnsi="David" w:cs="David"/>
          <w:sz w:val="24"/>
          <w:szCs w:val="24"/>
        </w:rPr>
        <w:t xml:space="preserve">. Teach </w:t>
      </w:r>
      <w:r w:rsidR="00591D41" w:rsidRPr="00591D41">
        <w:rPr>
          <w:rFonts w:ascii="David" w:hAnsi="David" w:cs="David"/>
          <w:sz w:val="24"/>
          <w:szCs w:val="24"/>
        </w:rPr>
        <w:t xml:space="preserve"> </w:t>
      </w:r>
      <w:r w:rsidR="00147221">
        <w:rPr>
          <w:rFonts w:ascii="David" w:hAnsi="David" w:cs="David" w:hint="cs"/>
          <w:sz w:val="24"/>
          <w:szCs w:val="24"/>
          <w:rtl/>
        </w:rPr>
        <w:t xml:space="preserve"> </w:t>
      </w:r>
      <w:r w:rsidR="00253D50" w:rsidRPr="00591D41">
        <w:rPr>
          <w:rFonts w:ascii="David" w:hAnsi="David" w:cs="David" w:hint="cs"/>
          <w:sz w:val="24"/>
          <w:szCs w:val="24"/>
          <w:rtl/>
        </w:rPr>
        <w:t>מיועד</w:t>
      </w:r>
      <w:r w:rsidR="00253D50">
        <w:rPr>
          <w:rFonts w:ascii="David" w:hAnsi="David" w:cs="David" w:hint="cs"/>
          <w:sz w:val="24"/>
          <w:szCs w:val="24"/>
          <w:rtl/>
        </w:rPr>
        <w:t xml:space="preserve"> </w:t>
      </w:r>
      <w:r w:rsidR="00253D50" w:rsidRPr="00591D41">
        <w:rPr>
          <w:rFonts w:ascii="David" w:hAnsi="David" w:cs="David"/>
          <w:sz w:val="24"/>
          <w:szCs w:val="24"/>
          <w:rtl/>
        </w:rPr>
        <w:t>ללומדים</w:t>
      </w:r>
      <w:r w:rsidR="00591D41" w:rsidRPr="00591D41">
        <w:rPr>
          <w:rFonts w:ascii="David" w:hAnsi="David" w:cs="David"/>
          <w:sz w:val="24"/>
          <w:szCs w:val="24"/>
        </w:rPr>
        <w:t xml:space="preserve"> </w:t>
      </w:r>
      <w:r w:rsidR="00591D41" w:rsidRPr="00591D41">
        <w:rPr>
          <w:rFonts w:ascii="David" w:hAnsi="David" w:cs="David" w:hint="cs"/>
          <w:sz w:val="24"/>
          <w:szCs w:val="24"/>
          <w:rtl/>
        </w:rPr>
        <w:t xml:space="preserve">בעלי </w:t>
      </w:r>
      <w:r w:rsidR="00591D41" w:rsidRPr="00591D41">
        <w:rPr>
          <w:rFonts w:ascii="David" w:hAnsi="David" w:cs="David"/>
          <w:sz w:val="24"/>
          <w:szCs w:val="24"/>
          <w:rtl/>
        </w:rPr>
        <w:t>השכלה</w:t>
      </w:r>
      <w:r w:rsidR="00591D41" w:rsidRPr="00591D41">
        <w:rPr>
          <w:rFonts w:ascii="David" w:hAnsi="David" w:cs="David"/>
          <w:sz w:val="24"/>
          <w:szCs w:val="24"/>
        </w:rPr>
        <w:t xml:space="preserve"> </w:t>
      </w:r>
      <w:r w:rsidR="00591D41" w:rsidRPr="00591D41">
        <w:rPr>
          <w:rFonts w:ascii="David" w:hAnsi="David" w:cs="David"/>
          <w:sz w:val="24"/>
          <w:szCs w:val="24"/>
          <w:rtl/>
        </w:rPr>
        <w:t>אקדמית</w:t>
      </w:r>
      <w:r w:rsidR="00591D41" w:rsidRPr="00591D41">
        <w:rPr>
          <w:rFonts w:ascii="David" w:hAnsi="David" w:cs="David"/>
          <w:sz w:val="24"/>
          <w:szCs w:val="24"/>
        </w:rPr>
        <w:t xml:space="preserve"> </w:t>
      </w:r>
      <w:r w:rsidR="00591D41" w:rsidRPr="00591D41">
        <w:rPr>
          <w:rFonts w:ascii="David" w:hAnsi="David" w:cs="David"/>
          <w:sz w:val="24"/>
          <w:szCs w:val="24"/>
          <w:rtl/>
        </w:rPr>
        <w:t>דיסציפלינרית</w:t>
      </w:r>
      <w:r w:rsidR="00591D41" w:rsidRPr="00591D41">
        <w:rPr>
          <w:rFonts w:ascii="David" w:hAnsi="David" w:cs="David" w:hint="cs"/>
          <w:sz w:val="24"/>
          <w:szCs w:val="24"/>
          <w:rtl/>
        </w:rPr>
        <w:t xml:space="preserve"> </w:t>
      </w:r>
      <w:r w:rsidR="00591D41" w:rsidRPr="00591D41">
        <w:rPr>
          <w:rFonts w:ascii="David" w:hAnsi="David" w:cs="David"/>
          <w:sz w:val="24"/>
          <w:szCs w:val="24"/>
        </w:rPr>
        <w:t xml:space="preserve">B.A.) </w:t>
      </w:r>
      <w:r w:rsidR="00591D41" w:rsidRPr="00591D41">
        <w:rPr>
          <w:rFonts w:ascii="David" w:hAnsi="David" w:cs="David" w:hint="cs"/>
          <w:sz w:val="24"/>
          <w:szCs w:val="24"/>
          <w:rtl/>
        </w:rPr>
        <w:t xml:space="preserve"> או  </w:t>
      </w:r>
      <w:r w:rsidR="00591D41" w:rsidRPr="00591D41">
        <w:rPr>
          <w:rFonts w:ascii="David" w:hAnsi="David" w:cs="David"/>
          <w:sz w:val="24"/>
          <w:szCs w:val="24"/>
        </w:rPr>
        <w:t xml:space="preserve">(B.Sc. </w:t>
      </w:r>
      <w:r w:rsidR="00591D41" w:rsidRPr="00591D41">
        <w:rPr>
          <w:rFonts w:ascii="David" w:hAnsi="David" w:cs="David" w:hint="cs"/>
          <w:sz w:val="24"/>
          <w:szCs w:val="24"/>
          <w:rtl/>
        </w:rPr>
        <w:t xml:space="preserve"> </w:t>
      </w:r>
      <w:r w:rsidR="00591D41" w:rsidRPr="00591D41">
        <w:rPr>
          <w:rFonts w:ascii="David" w:hAnsi="David" w:cs="David"/>
          <w:sz w:val="24"/>
          <w:szCs w:val="24"/>
          <w:rtl/>
        </w:rPr>
        <w:t>המעוניינים</w:t>
      </w:r>
      <w:r w:rsidR="00591D41" w:rsidRPr="00591D41">
        <w:rPr>
          <w:rFonts w:ascii="David" w:hAnsi="David" w:cs="David"/>
          <w:sz w:val="24"/>
          <w:szCs w:val="24"/>
        </w:rPr>
        <w:t xml:space="preserve"> </w:t>
      </w:r>
      <w:r w:rsidR="00591D41" w:rsidRPr="00591D41">
        <w:rPr>
          <w:rFonts w:ascii="David" w:hAnsi="David" w:cs="David"/>
          <w:sz w:val="24"/>
          <w:szCs w:val="24"/>
          <w:rtl/>
        </w:rPr>
        <w:t>להצטרף</w:t>
      </w:r>
      <w:r w:rsidR="00591D41" w:rsidRPr="00591D41">
        <w:rPr>
          <w:rFonts w:ascii="David" w:hAnsi="David" w:cs="David"/>
          <w:sz w:val="24"/>
          <w:szCs w:val="24"/>
        </w:rPr>
        <w:t xml:space="preserve"> </w:t>
      </w:r>
      <w:r w:rsidR="00591D41" w:rsidRPr="00591D41">
        <w:rPr>
          <w:rFonts w:ascii="David" w:hAnsi="David" w:cs="David"/>
          <w:sz w:val="24"/>
          <w:szCs w:val="24"/>
          <w:rtl/>
        </w:rPr>
        <w:t>למערכת</w:t>
      </w:r>
      <w:r w:rsidR="00591D41" w:rsidRPr="00591D41">
        <w:rPr>
          <w:rFonts w:ascii="David" w:hAnsi="David" w:cs="David"/>
          <w:sz w:val="24"/>
          <w:szCs w:val="24"/>
        </w:rPr>
        <w:t xml:space="preserve"> </w:t>
      </w:r>
      <w:r w:rsidR="00591D41" w:rsidRPr="00591D41">
        <w:rPr>
          <w:rFonts w:ascii="David" w:hAnsi="David" w:cs="David"/>
          <w:sz w:val="24"/>
          <w:szCs w:val="24"/>
          <w:rtl/>
        </w:rPr>
        <w:t>החינוך</w:t>
      </w:r>
      <w:r w:rsidR="00591D41" w:rsidRPr="00591D41">
        <w:rPr>
          <w:rFonts w:ascii="David" w:hAnsi="David" w:cs="David"/>
          <w:sz w:val="24"/>
          <w:szCs w:val="24"/>
        </w:rPr>
        <w:t xml:space="preserve"> </w:t>
      </w:r>
      <w:r w:rsidR="00591D41" w:rsidRPr="00591D41">
        <w:rPr>
          <w:rFonts w:ascii="David" w:hAnsi="David" w:cs="David"/>
          <w:sz w:val="24"/>
          <w:szCs w:val="24"/>
          <w:rtl/>
        </w:rPr>
        <w:t>ולהורות</w:t>
      </w:r>
      <w:r w:rsidR="00591D41" w:rsidRPr="00591D41">
        <w:rPr>
          <w:rFonts w:ascii="David" w:hAnsi="David" w:cs="David"/>
          <w:sz w:val="24"/>
          <w:szCs w:val="24"/>
        </w:rPr>
        <w:t xml:space="preserve">  </w:t>
      </w:r>
      <w:r w:rsidR="00591D41" w:rsidRPr="00591D41">
        <w:rPr>
          <w:rFonts w:ascii="David" w:hAnsi="David" w:cs="David"/>
          <w:sz w:val="24"/>
          <w:szCs w:val="24"/>
          <w:rtl/>
        </w:rPr>
        <w:t>בבית</w:t>
      </w:r>
      <w:r w:rsidR="00591D41" w:rsidRPr="00591D41">
        <w:rPr>
          <w:rFonts w:ascii="David" w:hAnsi="David" w:cs="David"/>
          <w:sz w:val="24"/>
          <w:szCs w:val="24"/>
        </w:rPr>
        <w:t xml:space="preserve"> </w:t>
      </w:r>
      <w:r w:rsidR="00591D41" w:rsidRPr="00591D41">
        <w:rPr>
          <w:rFonts w:ascii="David" w:hAnsi="David" w:cs="David"/>
          <w:sz w:val="24"/>
          <w:szCs w:val="24"/>
          <w:rtl/>
        </w:rPr>
        <w:t>הספר</w:t>
      </w:r>
      <w:r w:rsidR="00591D41" w:rsidRPr="00591D41">
        <w:rPr>
          <w:rFonts w:ascii="David" w:hAnsi="David" w:cs="David"/>
          <w:sz w:val="24"/>
          <w:szCs w:val="24"/>
        </w:rPr>
        <w:t xml:space="preserve"> </w:t>
      </w:r>
      <w:r w:rsidR="00591D41" w:rsidRPr="00591D41">
        <w:rPr>
          <w:rFonts w:ascii="David" w:hAnsi="David" w:cs="David"/>
          <w:sz w:val="24"/>
          <w:szCs w:val="24"/>
          <w:rtl/>
        </w:rPr>
        <w:t>את</w:t>
      </w:r>
      <w:r w:rsidR="00591D41" w:rsidRPr="00591D41">
        <w:rPr>
          <w:rFonts w:ascii="David" w:hAnsi="David" w:cs="David"/>
          <w:sz w:val="24"/>
          <w:szCs w:val="24"/>
        </w:rPr>
        <w:t xml:space="preserve"> </w:t>
      </w:r>
      <w:r w:rsidR="00591D41" w:rsidRPr="00591D41">
        <w:rPr>
          <w:rFonts w:ascii="David" w:hAnsi="David" w:cs="David"/>
          <w:sz w:val="24"/>
          <w:szCs w:val="24"/>
          <w:rtl/>
        </w:rPr>
        <w:t>הדיסציפלינה</w:t>
      </w:r>
      <w:r w:rsidR="00591D41" w:rsidRPr="00591D41">
        <w:rPr>
          <w:rFonts w:ascii="David" w:hAnsi="David" w:cs="David"/>
          <w:sz w:val="24"/>
          <w:szCs w:val="24"/>
        </w:rPr>
        <w:t xml:space="preserve"> </w:t>
      </w:r>
      <w:r w:rsidR="00591D41" w:rsidRPr="00591D41">
        <w:rPr>
          <w:rFonts w:ascii="David" w:hAnsi="David" w:cs="David"/>
          <w:sz w:val="24"/>
          <w:szCs w:val="24"/>
          <w:rtl/>
        </w:rPr>
        <w:t>בה</w:t>
      </w:r>
      <w:r w:rsidR="00094137">
        <w:rPr>
          <w:rFonts w:ascii="David" w:hAnsi="David" w:cs="David" w:hint="cs"/>
          <w:sz w:val="24"/>
          <w:szCs w:val="24"/>
          <w:rtl/>
        </w:rPr>
        <w:t xml:space="preserve"> </w:t>
      </w:r>
      <w:r w:rsidR="00591D41" w:rsidRPr="00591D41">
        <w:rPr>
          <w:rFonts w:ascii="David" w:hAnsi="David" w:cs="David"/>
          <w:sz w:val="24"/>
          <w:szCs w:val="24"/>
        </w:rPr>
        <w:t xml:space="preserve"> </w:t>
      </w:r>
      <w:r w:rsidR="00591D41" w:rsidRPr="00591D41">
        <w:rPr>
          <w:rFonts w:ascii="David" w:hAnsi="David" w:cs="David"/>
          <w:sz w:val="24"/>
          <w:szCs w:val="24"/>
          <w:rtl/>
        </w:rPr>
        <w:t>התמחו</w:t>
      </w:r>
      <w:r w:rsidR="00591D41" w:rsidRPr="00591D41">
        <w:rPr>
          <w:rFonts w:ascii="David" w:hAnsi="David" w:cs="David"/>
          <w:sz w:val="24"/>
          <w:szCs w:val="24"/>
        </w:rPr>
        <w:t xml:space="preserve"> </w:t>
      </w:r>
      <w:r w:rsidR="00591D41" w:rsidRPr="00591D41">
        <w:rPr>
          <w:rFonts w:ascii="David" w:hAnsi="David" w:cs="David"/>
          <w:sz w:val="24"/>
          <w:szCs w:val="24"/>
          <w:rtl/>
        </w:rPr>
        <w:t>בלימודי</w:t>
      </w:r>
      <w:r w:rsidR="00591D41" w:rsidRPr="00591D41">
        <w:rPr>
          <w:rFonts w:ascii="David" w:hAnsi="David" w:cs="David"/>
          <w:sz w:val="24"/>
          <w:szCs w:val="24"/>
        </w:rPr>
        <w:t xml:space="preserve"> </w:t>
      </w:r>
      <w:r w:rsidR="00591D41" w:rsidRPr="00591D41">
        <w:rPr>
          <w:rFonts w:ascii="David" w:hAnsi="David" w:cs="David"/>
          <w:sz w:val="24"/>
          <w:szCs w:val="24"/>
          <w:rtl/>
        </w:rPr>
        <w:t>התואר</w:t>
      </w:r>
      <w:r w:rsidR="00591D41" w:rsidRPr="00591D41">
        <w:rPr>
          <w:rFonts w:ascii="David" w:hAnsi="David" w:cs="David"/>
          <w:sz w:val="24"/>
          <w:szCs w:val="24"/>
        </w:rPr>
        <w:t xml:space="preserve"> </w:t>
      </w:r>
      <w:r w:rsidR="00591D41" w:rsidRPr="00591D41">
        <w:rPr>
          <w:rFonts w:ascii="David" w:hAnsi="David" w:cs="David"/>
          <w:sz w:val="24"/>
          <w:szCs w:val="24"/>
          <w:rtl/>
        </w:rPr>
        <w:t>הראשון</w:t>
      </w:r>
      <w:r w:rsidR="00591D41" w:rsidRPr="00591D41">
        <w:rPr>
          <w:rFonts w:ascii="David" w:hAnsi="David" w:cs="David" w:hint="cs"/>
          <w:sz w:val="24"/>
          <w:szCs w:val="24"/>
          <w:rtl/>
        </w:rPr>
        <w:t xml:space="preserve">. </w:t>
      </w:r>
      <w:r w:rsidR="00591D41" w:rsidRPr="00591D41">
        <w:rPr>
          <w:rFonts w:ascii="David" w:hAnsi="David" w:cs="David"/>
          <w:sz w:val="24"/>
          <w:szCs w:val="24"/>
          <w:rtl/>
        </w:rPr>
        <w:t>כך</w:t>
      </w:r>
      <w:r w:rsidR="00591D41" w:rsidRPr="00591D41">
        <w:rPr>
          <w:rFonts w:ascii="David" w:hAnsi="David" w:cs="David"/>
          <w:sz w:val="24"/>
          <w:szCs w:val="24"/>
        </w:rPr>
        <w:t xml:space="preserve"> </w:t>
      </w:r>
      <w:r w:rsidR="00591D41" w:rsidRPr="00591D41">
        <w:rPr>
          <w:rFonts w:ascii="David" w:hAnsi="David" w:cs="David"/>
          <w:sz w:val="24"/>
          <w:szCs w:val="24"/>
          <w:rtl/>
        </w:rPr>
        <w:t>ניתן</w:t>
      </w:r>
      <w:r w:rsidR="00591D41" w:rsidRPr="00591D41">
        <w:rPr>
          <w:rFonts w:ascii="David" w:hAnsi="David" w:cs="David"/>
          <w:sz w:val="24"/>
          <w:szCs w:val="24"/>
        </w:rPr>
        <w:t xml:space="preserve"> </w:t>
      </w:r>
      <w:r w:rsidR="00591D41" w:rsidRPr="00591D41">
        <w:rPr>
          <w:rFonts w:ascii="David" w:hAnsi="David" w:cs="David"/>
          <w:sz w:val="24"/>
          <w:szCs w:val="24"/>
          <w:rtl/>
        </w:rPr>
        <w:t>להקדיש</w:t>
      </w:r>
      <w:r w:rsidR="00591D41" w:rsidRPr="00591D41">
        <w:rPr>
          <w:rFonts w:ascii="David" w:hAnsi="David" w:cs="David"/>
          <w:sz w:val="24"/>
          <w:szCs w:val="24"/>
        </w:rPr>
        <w:t xml:space="preserve"> </w:t>
      </w:r>
      <w:r w:rsidR="00591D41" w:rsidRPr="00591D41">
        <w:rPr>
          <w:rFonts w:ascii="David" w:hAnsi="David" w:cs="David"/>
          <w:sz w:val="24"/>
          <w:szCs w:val="24"/>
          <w:rtl/>
        </w:rPr>
        <w:t>את</w:t>
      </w:r>
      <w:r w:rsidR="00591D41" w:rsidRPr="00591D41">
        <w:rPr>
          <w:rFonts w:ascii="David" w:hAnsi="David" w:cs="David"/>
          <w:sz w:val="24"/>
          <w:szCs w:val="24"/>
        </w:rPr>
        <w:t xml:space="preserve"> </w:t>
      </w:r>
      <w:r w:rsidR="00591D41" w:rsidRPr="00591D41">
        <w:rPr>
          <w:rFonts w:ascii="David" w:hAnsi="David" w:cs="David"/>
          <w:sz w:val="24"/>
          <w:szCs w:val="24"/>
          <w:rtl/>
        </w:rPr>
        <w:t>מירב</w:t>
      </w:r>
      <w:r w:rsidR="00591D41" w:rsidRPr="00591D41">
        <w:rPr>
          <w:rFonts w:ascii="David" w:hAnsi="David" w:cs="David" w:hint="cs"/>
          <w:sz w:val="24"/>
          <w:szCs w:val="24"/>
          <w:rtl/>
        </w:rPr>
        <w:t xml:space="preserve"> </w:t>
      </w:r>
      <w:r w:rsidR="00591D41" w:rsidRPr="00591D41">
        <w:rPr>
          <w:rFonts w:ascii="David" w:hAnsi="David" w:cs="David"/>
          <w:sz w:val="24"/>
          <w:szCs w:val="24"/>
          <w:rtl/>
        </w:rPr>
        <w:t>הזמן</w:t>
      </w:r>
      <w:r w:rsidR="00591D41" w:rsidRPr="00591D41">
        <w:rPr>
          <w:rFonts w:ascii="David" w:hAnsi="David" w:cs="David"/>
          <w:sz w:val="24"/>
          <w:szCs w:val="24"/>
        </w:rPr>
        <w:t xml:space="preserve"> </w:t>
      </w:r>
      <w:r w:rsidR="00591D41" w:rsidRPr="00591D41">
        <w:rPr>
          <w:rFonts w:ascii="David" w:hAnsi="David" w:cs="David"/>
          <w:sz w:val="24"/>
          <w:szCs w:val="24"/>
          <w:rtl/>
        </w:rPr>
        <w:t>בהכשרה</w:t>
      </w:r>
      <w:r w:rsidR="00591D41" w:rsidRPr="00591D41">
        <w:rPr>
          <w:rFonts w:ascii="David" w:hAnsi="David" w:cs="David"/>
          <w:sz w:val="24"/>
          <w:szCs w:val="24"/>
        </w:rPr>
        <w:t xml:space="preserve"> </w:t>
      </w:r>
      <w:r w:rsidR="00591D41" w:rsidRPr="00591D41">
        <w:rPr>
          <w:rFonts w:ascii="David" w:hAnsi="David" w:cs="David"/>
          <w:sz w:val="24"/>
          <w:szCs w:val="24"/>
          <w:rtl/>
        </w:rPr>
        <w:t>הראשונית</w:t>
      </w:r>
      <w:r w:rsidR="00591D41" w:rsidRPr="00591D41">
        <w:rPr>
          <w:rFonts w:ascii="David" w:hAnsi="David" w:cs="David"/>
          <w:sz w:val="24"/>
          <w:szCs w:val="24"/>
        </w:rPr>
        <w:t xml:space="preserve"> </w:t>
      </w:r>
      <w:r w:rsidR="00591D41" w:rsidRPr="00591D41">
        <w:rPr>
          <w:rFonts w:ascii="David" w:hAnsi="David" w:cs="David"/>
          <w:sz w:val="24"/>
          <w:szCs w:val="24"/>
          <w:rtl/>
        </w:rPr>
        <w:t>בטיפוח</w:t>
      </w:r>
      <w:r w:rsidR="00591D41" w:rsidRPr="00591D41">
        <w:rPr>
          <w:rFonts w:ascii="David" w:hAnsi="David" w:cs="David"/>
          <w:sz w:val="24"/>
          <w:szCs w:val="24"/>
        </w:rPr>
        <w:t xml:space="preserve"> </w:t>
      </w:r>
      <w:r w:rsidR="00591D41" w:rsidRPr="00591D41">
        <w:rPr>
          <w:rFonts w:ascii="David" w:hAnsi="David" w:cs="David"/>
          <w:sz w:val="24"/>
          <w:szCs w:val="24"/>
          <w:rtl/>
        </w:rPr>
        <w:t>הידע</w:t>
      </w:r>
      <w:r w:rsidR="00591D41" w:rsidRPr="00591D41">
        <w:rPr>
          <w:rFonts w:ascii="David" w:hAnsi="David" w:cs="David"/>
          <w:sz w:val="24"/>
          <w:szCs w:val="24"/>
        </w:rPr>
        <w:t xml:space="preserve"> </w:t>
      </w:r>
      <w:r w:rsidR="00591D41" w:rsidRPr="00591D41">
        <w:rPr>
          <w:rFonts w:ascii="David" w:hAnsi="David" w:cs="David"/>
          <w:sz w:val="24"/>
          <w:szCs w:val="24"/>
          <w:rtl/>
        </w:rPr>
        <w:t>החינוכי</w:t>
      </w:r>
      <w:r w:rsidR="00591D41" w:rsidRPr="00591D41">
        <w:rPr>
          <w:rFonts w:ascii="David" w:hAnsi="David" w:cs="David"/>
          <w:sz w:val="24"/>
          <w:szCs w:val="24"/>
        </w:rPr>
        <w:t xml:space="preserve"> </w:t>
      </w:r>
      <w:r w:rsidR="00591D41" w:rsidRPr="00591D41">
        <w:rPr>
          <w:rFonts w:ascii="David" w:hAnsi="David" w:cs="David"/>
          <w:sz w:val="24"/>
          <w:szCs w:val="24"/>
          <w:rtl/>
        </w:rPr>
        <w:t>והפדגוגי</w:t>
      </w:r>
      <w:r w:rsidR="00591D41" w:rsidRPr="00591D41">
        <w:rPr>
          <w:rFonts w:ascii="David" w:hAnsi="David" w:cs="David"/>
          <w:sz w:val="24"/>
          <w:szCs w:val="24"/>
        </w:rPr>
        <w:t xml:space="preserve"> </w:t>
      </w:r>
      <w:r w:rsidR="00591D41" w:rsidRPr="00591D41">
        <w:rPr>
          <w:rFonts w:ascii="David" w:hAnsi="David" w:cs="David"/>
          <w:sz w:val="24"/>
          <w:szCs w:val="24"/>
          <w:rtl/>
        </w:rPr>
        <w:t>ובפיתוח</w:t>
      </w:r>
      <w:r w:rsidR="00591D41" w:rsidRPr="00591D41">
        <w:rPr>
          <w:rFonts w:ascii="David" w:hAnsi="David" w:cs="David"/>
          <w:sz w:val="24"/>
          <w:szCs w:val="24"/>
        </w:rPr>
        <w:t xml:space="preserve"> </w:t>
      </w:r>
      <w:r w:rsidR="00591D41" w:rsidRPr="00591D41">
        <w:rPr>
          <w:rFonts w:ascii="David" w:hAnsi="David" w:cs="David"/>
          <w:sz w:val="24"/>
          <w:szCs w:val="24"/>
          <w:rtl/>
        </w:rPr>
        <w:t>מיומנויות</w:t>
      </w:r>
      <w:r w:rsidR="00591D41" w:rsidRPr="00591D41">
        <w:rPr>
          <w:rFonts w:ascii="David" w:hAnsi="David" w:cs="David"/>
          <w:sz w:val="24"/>
          <w:szCs w:val="24"/>
        </w:rPr>
        <w:t xml:space="preserve"> </w:t>
      </w:r>
      <w:proofErr w:type="spellStart"/>
      <w:r w:rsidR="00591D41" w:rsidRPr="00591D41">
        <w:rPr>
          <w:rFonts w:ascii="David" w:hAnsi="David" w:cs="David"/>
          <w:sz w:val="24"/>
          <w:szCs w:val="24"/>
          <w:rtl/>
        </w:rPr>
        <w:t>ודיספוזיציות</w:t>
      </w:r>
      <w:proofErr w:type="spellEnd"/>
      <w:r w:rsidR="00591D41" w:rsidRPr="00591D41">
        <w:rPr>
          <w:rFonts w:ascii="David" w:hAnsi="David" w:cs="David" w:hint="cs"/>
          <w:sz w:val="24"/>
          <w:szCs w:val="24"/>
          <w:rtl/>
        </w:rPr>
        <w:t xml:space="preserve"> </w:t>
      </w:r>
      <w:r w:rsidR="00591D41" w:rsidRPr="00591D41">
        <w:rPr>
          <w:rFonts w:ascii="David" w:hAnsi="David" w:cs="David"/>
          <w:sz w:val="24"/>
          <w:szCs w:val="24"/>
          <w:rtl/>
        </w:rPr>
        <w:t>הנדרשות</w:t>
      </w:r>
      <w:r w:rsidR="00591D41" w:rsidRPr="00591D41">
        <w:rPr>
          <w:rFonts w:ascii="David" w:hAnsi="David" w:cs="David"/>
          <w:sz w:val="24"/>
          <w:szCs w:val="24"/>
        </w:rPr>
        <w:t xml:space="preserve"> </w:t>
      </w:r>
      <w:r w:rsidR="00591D41" w:rsidRPr="00591D41">
        <w:rPr>
          <w:rFonts w:ascii="David" w:hAnsi="David" w:cs="David"/>
          <w:sz w:val="24"/>
          <w:szCs w:val="24"/>
          <w:rtl/>
        </w:rPr>
        <w:t>בימינו</w:t>
      </w:r>
      <w:r w:rsidR="00591D41" w:rsidRPr="00591D41">
        <w:rPr>
          <w:rFonts w:ascii="David" w:hAnsi="David" w:cs="David"/>
          <w:sz w:val="24"/>
          <w:szCs w:val="24"/>
        </w:rPr>
        <w:t xml:space="preserve"> </w:t>
      </w:r>
      <w:r w:rsidR="00591D41" w:rsidRPr="00591D41">
        <w:rPr>
          <w:rFonts w:ascii="David" w:hAnsi="David" w:cs="David"/>
          <w:sz w:val="24"/>
          <w:szCs w:val="24"/>
          <w:rtl/>
        </w:rPr>
        <w:t>במסלול</w:t>
      </w:r>
      <w:r w:rsidR="00591D41" w:rsidRPr="00591D41">
        <w:rPr>
          <w:rFonts w:ascii="David" w:hAnsi="David" w:cs="David"/>
          <w:sz w:val="24"/>
          <w:szCs w:val="24"/>
        </w:rPr>
        <w:t xml:space="preserve"> </w:t>
      </w:r>
      <w:r w:rsidR="00591D41" w:rsidRPr="00591D41">
        <w:rPr>
          <w:rFonts w:ascii="David" w:hAnsi="David" w:cs="David"/>
          <w:sz w:val="24"/>
          <w:szCs w:val="24"/>
          <w:rtl/>
        </w:rPr>
        <w:t>ההתפתחות</w:t>
      </w:r>
      <w:r w:rsidR="00591D41" w:rsidRPr="00591D41">
        <w:rPr>
          <w:rFonts w:ascii="David" w:hAnsi="David" w:cs="David"/>
          <w:sz w:val="24"/>
          <w:szCs w:val="24"/>
        </w:rPr>
        <w:t xml:space="preserve"> </w:t>
      </w:r>
      <w:r w:rsidR="00591D41" w:rsidRPr="00591D41">
        <w:rPr>
          <w:rFonts w:ascii="David" w:hAnsi="David" w:cs="David"/>
          <w:sz w:val="24"/>
          <w:szCs w:val="24"/>
          <w:rtl/>
        </w:rPr>
        <w:t>המקצועי</w:t>
      </w:r>
      <w:r w:rsidR="00147221">
        <w:rPr>
          <w:rFonts w:ascii="David" w:hAnsi="David" w:cs="David" w:hint="cs"/>
          <w:sz w:val="24"/>
          <w:szCs w:val="24"/>
          <w:rtl/>
        </w:rPr>
        <w:t xml:space="preserve">. המתווה הציע </w:t>
      </w:r>
      <w:r w:rsidR="00591D41" w:rsidRPr="00591D41">
        <w:rPr>
          <w:rFonts w:ascii="David" w:hAnsi="David" w:cs="David"/>
          <w:sz w:val="24"/>
          <w:szCs w:val="24"/>
          <w:rtl/>
        </w:rPr>
        <w:t>דרך</w:t>
      </w:r>
      <w:r w:rsidR="00591D41" w:rsidRPr="00591D41">
        <w:rPr>
          <w:rFonts w:ascii="David" w:hAnsi="David" w:cs="David"/>
          <w:sz w:val="24"/>
          <w:szCs w:val="24"/>
        </w:rPr>
        <w:t xml:space="preserve"> </w:t>
      </w:r>
      <w:r w:rsidR="00591D41" w:rsidRPr="00591D41">
        <w:rPr>
          <w:rFonts w:ascii="David" w:hAnsi="David" w:cs="David"/>
          <w:sz w:val="24"/>
          <w:szCs w:val="24"/>
          <w:rtl/>
        </w:rPr>
        <w:t>להפיכ</w:t>
      </w:r>
      <w:r w:rsidR="00147221">
        <w:rPr>
          <w:rFonts w:ascii="David" w:hAnsi="David" w:cs="David" w:hint="cs"/>
          <w:sz w:val="24"/>
          <w:szCs w:val="24"/>
          <w:rtl/>
        </w:rPr>
        <w:t xml:space="preserve">ת מוסמך התואר השני בהוראה </w:t>
      </w:r>
      <w:r w:rsidR="00591D41" w:rsidRPr="00591D41">
        <w:rPr>
          <w:rFonts w:ascii="David" w:hAnsi="David" w:cs="David"/>
          <w:sz w:val="24"/>
          <w:szCs w:val="24"/>
        </w:rPr>
        <w:t xml:space="preserve"> </w:t>
      </w:r>
      <w:r w:rsidR="00591D41" w:rsidRPr="00591D41">
        <w:rPr>
          <w:rFonts w:ascii="David" w:hAnsi="David" w:cs="David"/>
          <w:sz w:val="24"/>
          <w:szCs w:val="24"/>
          <w:rtl/>
        </w:rPr>
        <w:t>למורה</w:t>
      </w:r>
      <w:r w:rsidR="00591D41" w:rsidRPr="00591D41">
        <w:rPr>
          <w:rFonts w:ascii="David" w:hAnsi="David" w:cs="David"/>
          <w:sz w:val="24"/>
          <w:szCs w:val="24"/>
        </w:rPr>
        <w:t xml:space="preserve"> </w:t>
      </w:r>
      <w:r w:rsidR="00591D41" w:rsidRPr="00591D41">
        <w:rPr>
          <w:rFonts w:ascii="David" w:hAnsi="David" w:cs="David"/>
          <w:sz w:val="24"/>
          <w:szCs w:val="24"/>
          <w:rtl/>
        </w:rPr>
        <w:t>ראוי</w:t>
      </w:r>
      <w:r w:rsidR="00591D41" w:rsidRPr="00591D41">
        <w:rPr>
          <w:rFonts w:ascii="David" w:hAnsi="David" w:cs="David"/>
          <w:sz w:val="24"/>
          <w:szCs w:val="24"/>
        </w:rPr>
        <w:t xml:space="preserve"> </w:t>
      </w:r>
      <w:r w:rsidR="00591D41" w:rsidRPr="00591D41">
        <w:rPr>
          <w:rFonts w:ascii="David" w:hAnsi="David" w:cs="David"/>
          <w:sz w:val="24"/>
          <w:szCs w:val="24"/>
          <w:rtl/>
        </w:rPr>
        <w:t>ומומחה</w:t>
      </w:r>
      <w:r w:rsidR="00591D41" w:rsidRPr="00591D41">
        <w:rPr>
          <w:rFonts w:ascii="David" w:hAnsi="David" w:cs="David" w:hint="cs"/>
          <w:sz w:val="24"/>
          <w:szCs w:val="24"/>
          <w:rtl/>
        </w:rPr>
        <w:t xml:space="preserve"> (</w:t>
      </w:r>
      <w:proofErr w:type="spellStart"/>
      <w:r w:rsidR="00591D41" w:rsidRPr="00591D41">
        <w:rPr>
          <w:rFonts w:ascii="David" w:hAnsi="David" w:cs="David" w:hint="cs"/>
          <w:sz w:val="24"/>
          <w:szCs w:val="24"/>
          <w:rtl/>
        </w:rPr>
        <w:t>אבדור</w:t>
      </w:r>
      <w:proofErr w:type="spellEnd"/>
      <w:r w:rsidR="00591D41" w:rsidRPr="00591D41">
        <w:rPr>
          <w:rFonts w:ascii="David" w:hAnsi="David" w:cs="David" w:hint="cs"/>
          <w:sz w:val="24"/>
          <w:szCs w:val="24"/>
          <w:rtl/>
        </w:rPr>
        <w:t xml:space="preserve">, </w:t>
      </w:r>
      <w:proofErr w:type="spellStart"/>
      <w:r w:rsidR="00591D41" w:rsidRPr="00591D41">
        <w:rPr>
          <w:rFonts w:ascii="David" w:hAnsi="David" w:cs="David" w:hint="cs"/>
          <w:sz w:val="24"/>
          <w:szCs w:val="24"/>
          <w:rtl/>
        </w:rPr>
        <w:t>ריינגולד</w:t>
      </w:r>
      <w:proofErr w:type="spellEnd"/>
      <w:r w:rsidR="00591D41" w:rsidRPr="00591D41">
        <w:rPr>
          <w:rFonts w:ascii="David" w:hAnsi="David" w:cs="David" w:hint="cs"/>
          <w:sz w:val="24"/>
          <w:szCs w:val="24"/>
          <w:rtl/>
        </w:rPr>
        <w:t xml:space="preserve"> וכפיר, 2010).</w:t>
      </w:r>
    </w:p>
    <w:p w14:paraId="28C10906" w14:textId="31573EDE" w:rsidR="00591D41" w:rsidRPr="00591D41" w:rsidRDefault="002A6D94" w:rsidP="00CB1F24">
      <w:pPr>
        <w:spacing w:after="0" w:line="480" w:lineRule="auto"/>
        <w:contextualSpacing/>
        <w:rPr>
          <w:rFonts w:ascii="David" w:hAnsi="David" w:cs="David"/>
          <w:sz w:val="24"/>
          <w:szCs w:val="24"/>
          <w:rtl/>
        </w:rPr>
      </w:pPr>
      <w:r>
        <w:rPr>
          <w:rFonts w:ascii="David" w:hAnsi="David" w:cs="David" w:hint="cs"/>
          <w:sz w:val="24"/>
          <w:szCs w:val="24"/>
          <w:rtl/>
        </w:rPr>
        <w:t xml:space="preserve">          בהכשרה להוראה</w:t>
      </w:r>
      <w:r w:rsidR="00591D41" w:rsidRPr="00591D41">
        <w:rPr>
          <w:rFonts w:ascii="David" w:hAnsi="David" w:cs="David" w:hint="cs"/>
          <w:sz w:val="24"/>
          <w:szCs w:val="24"/>
          <w:rtl/>
        </w:rPr>
        <w:t xml:space="preserve">  יש גם משקל למסגרת </w:t>
      </w:r>
      <w:proofErr w:type="spellStart"/>
      <w:r w:rsidR="00591D41" w:rsidRPr="00591D41">
        <w:rPr>
          <w:rFonts w:ascii="David" w:hAnsi="David" w:cs="David" w:hint="cs"/>
          <w:sz w:val="24"/>
          <w:szCs w:val="24"/>
          <w:rtl/>
        </w:rPr>
        <w:t>האמונתית</w:t>
      </w:r>
      <w:proofErr w:type="spellEnd"/>
      <w:r w:rsidR="00591D41" w:rsidRPr="00591D41">
        <w:rPr>
          <w:rFonts w:ascii="David" w:hAnsi="David" w:cs="David" w:hint="cs"/>
          <w:sz w:val="24"/>
          <w:szCs w:val="24"/>
          <w:rtl/>
        </w:rPr>
        <w:t xml:space="preserve"> של המוסד המכשיר. בשונה ממערכת החינוך הממלכתית</w:t>
      </w:r>
      <w:r w:rsidR="00591D41" w:rsidRPr="00591D41">
        <w:rPr>
          <w:rFonts w:ascii="David" w:hAnsi="David" w:cs="David"/>
          <w:sz w:val="24"/>
          <w:szCs w:val="24"/>
          <w:rtl/>
        </w:rPr>
        <w:t xml:space="preserve">, </w:t>
      </w:r>
      <w:r w:rsidR="00591D41" w:rsidRPr="00591D41">
        <w:rPr>
          <w:rFonts w:ascii="David" w:hAnsi="David" w:cs="David" w:hint="cs"/>
          <w:sz w:val="24"/>
          <w:szCs w:val="24"/>
          <w:rtl/>
        </w:rPr>
        <w:t>שם ניתן הדגש</w:t>
      </w:r>
      <w:r w:rsidR="003F381D">
        <w:rPr>
          <w:rFonts w:ascii="David" w:hAnsi="David" w:cs="David" w:hint="cs"/>
          <w:sz w:val="24"/>
          <w:szCs w:val="24"/>
          <w:rtl/>
        </w:rPr>
        <w:t xml:space="preserve"> בתוכניות הלימודים</w:t>
      </w:r>
      <w:r w:rsidR="00840845">
        <w:rPr>
          <w:rFonts w:ascii="David" w:hAnsi="David" w:cs="David" w:hint="cs"/>
          <w:sz w:val="24"/>
          <w:szCs w:val="24"/>
          <w:rtl/>
        </w:rPr>
        <w:t>,</w:t>
      </w:r>
      <w:r w:rsidR="00591D41" w:rsidRPr="00591D41">
        <w:rPr>
          <w:rFonts w:ascii="David" w:hAnsi="David" w:cs="David" w:hint="cs"/>
          <w:sz w:val="24"/>
          <w:szCs w:val="24"/>
          <w:rtl/>
        </w:rPr>
        <w:t xml:space="preserve"> לכל הפחות באופן מוצהר</w:t>
      </w:r>
      <w:r w:rsidR="00840845">
        <w:rPr>
          <w:rFonts w:ascii="David" w:hAnsi="David" w:cs="David" w:hint="cs"/>
          <w:sz w:val="24"/>
          <w:szCs w:val="24"/>
          <w:rtl/>
        </w:rPr>
        <w:t>,</w:t>
      </w:r>
      <w:r w:rsidR="00591D41" w:rsidRPr="00591D41">
        <w:rPr>
          <w:rFonts w:ascii="David" w:hAnsi="David" w:cs="David" w:hint="cs"/>
          <w:sz w:val="24"/>
          <w:szCs w:val="24"/>
          <w:rtl/>
        </w:rPr>
        <w:t xml:space="preserve"> בעיקר לתכנים בעלי אוריינטציה הומניסטית המבטאים השקפת עולם פלורליסטית</w:t>
      </w:r>
      <w:r w:rsidR="00591D41" w:rsidRPr="00591D41">
        <w:rPr>
          <w:rFonts w:ascii="David" w:hAnsi="David" w:cs="David"/>
          <w:sz w:val="24"/>
          <w:szCs w:val="24"/>
          <w:rtl/>
        </w:rPr>
        <w:t>,</w:t>
      </w:r>
      <w:r w:rsidR="00591D41" w:rsidRPr="00591D41">
        <w:rPr>
          <w:rFonts w:ascii="David" w:hAnsi="David" w:cs="David" w:hint="cs"/>
          <w:sz w:val="24"/>
          <w:szCs w:val="24"/>
          <w:rtl/>
        </w:rPr>
        <w:t xml:space="preserve"> האוטונומיה הארגונית והאידיאולוגית של החינוך הממ</w:t>
      </w:r>
      <w:r w:rsidR="00591D41" w:rsidRPr="00591D41">
        <w:rPr>
          <w:rFonts w:ascii="David" w:hAnsi="David" w:cs="David"/>
          <w:sz w:val="24"/>
          <w:szCs w:val="24"/>
          <w:rtl/>
        </w:rPr>
        <w:t>"</w:t>
      </w:r>
      <w:r w:rsidR="00591D41" w:rsidRPr="00591D41">
        <w:rPr>
          <w:rFonts w:ascii="David" w:hAnsi="David" w:cs="David" w:hint="cs"/>
          <w:sz w:val="24"/>
          <w:szCs w:val="24"/>
          <w:rtl/>
        </w:rPr>
        <w:t>ד</w:t>
      </w:r>
      <w:r w:rsidR="00591D41" w:rsidRPr="00591D41">
        <w:rPr>
          <w:rFonts w:ascii="David" w:hAnsi="David" w:cs="David"/>
          <w:sz w:val="24"/>
          <w:szCs w:val="24"/>
          <w:rtl/>
        </w:rPr>
        <w:t xml:space="preserve"> </w:t>
      </w:r>
      <w:r w:rsidR="00591D41" w:rsidRPr="00591D41">
        <w:rPr>
          <w:rFonts w:ascii="David" w:hAnsi="David" w:cs="David" w:hint="cs"/>
          <w:sz w:val="24"/>
          <w:szCs w:val="24"/>
          <w:rtl/>
        </w:rPr>
        <w:t>חותרת להטמעתם המכוונת של תכני לימוד תורניים</w:t>
      </w:r>
      <w:r w:rsidR="00591D41" w:rsidRPr="00591D41">
        <w:rPr>
          <w:rFonts w:ascii="David" w:hAnsi="David" w:cs="David"/>
          <w:sz w:val="24"/>
          <w:szCs w:val="24"/>
          <w:rtl/>
        </w:rPr>
        <w:t xml:space="preserve">, </w:t>
      </w:r>
      <w:r w:rsidR="00591D41" w:rsidRPr="00591D41">
        <w:rPr>
          <w:rFonts w:ascii="David" w:hAnsi="David" w:cs="David" w:hint="cs"/>
          <w:sz w:val="24"/>
          <w:szCs w:val="24"/>
          <w:rtl/>
        </w:rPr>
        <w:t xml:space="preserve">במגמה לעצב מציאות חינוכית </w:t>
      </w:r>
      <w:r w:rsidR="00840845">
        <w:rPr>
          <w:rFonts w:ascii="David" w:hAnsi="David" w:cs="David" w:hint="cs"/>
          <w:sz w:val="24"/>
          <w:szCs w:val="24"/>
          <w:rtl/>
        </w:rPr>
        <w:t>ה</w:t>
      </w:r>
      <w:r w:rsidR="00591D41" w:rsidRPr="00591D41">
        <w:rPr>
          <w:rFonts w:ascii="David" w:hAnsi="David" w:cs="David" w:hint="cs"/>
          <w:sz w:val="24"/>
          <w:szCs w:val="24"/>
          <w:rtl/>
        </w:rPr>
        <w:t>ת</w:t>
      </w:r>
      <w:r w:rsidR="00840845">
        <w:rPr>
          <w:rFonts w:ascii="David" w:hAnsi="David" w:cs="David" w:hint="cs"/>
          <w:sz w:val="24"/>
          <w:szCs w:val="24"/>
          <w:rtl/>
        </w:rPr>
        <w:t>ו</w:t>
      </w:r>
      <w:r w:rsidR="00591D41" w:rsidRPr="00591D41">
        <w:rPr>
          <w:rFonts w:ascii="David" w:hAnsi="David" w:cs="David" w:hint="cs"/>
          <w:sz w:val="24"/>
          <w:szCs w:val="24"/>
          <w:rtl/>
        </w:rPr>
        <w:t>אמת לאמונה הדתית ומתוך כך גם לעצב את  זהות הלומדים. המדיניות החינוכית- ערכית המונהגת במערכת החינוך הממ"ד, מושתתת על תבנית פדגוגית המקבילה לאידאולוגיית  האקולטורציה והחינוך במוסדות הממ"ד ואמורה להתבצע בהלימה מוקפדת לתכתיבי הדת</w:t>
      </w:r>
      <w:r w:rsidR="0059263D">
        <w:rPr>
          <w:rFonts w:ascii="David" w:hAnsi="David" w:cs="David" w:hint="cs"/>
          <w:sz w:val="24"/>
          <w:szCs w:val="24"/>
          <w:rtl/>
        </w:rPr>
        <w:t xml:space="preserve"> </w:t>
      </w:r>
      <w:r w:rsidR="00591D41" w:rsidRPr="00591D41">
        <w:rPr>
          <w:rFonts w:ascii="David" w:hAnsi="David" w:cs="David"/>
          <w:sz w:val="24"/>
          <w:szCs w:val="24"/>
          <w:rtl/>
        </w:rPr>
        <w:t xml:space="preserve"> </w:t>
      </w:r>
      <w:r w:rsidR="00591D41" w:rsidRPr="00591D41">
        <w:rPr>
          <w:rFonts w:ascii="David" w:hAnsi="David" w:cs="David" w:hint="cs"/>
          <w:sz w:val="24"/>
          <w:szCs w:val="24"/>
          <w:rtl/>
        </w:rPr>
        <w:t>ולשקף את המוסכמה הרווחת בקרב הציבור הדתי לאומי (</w:t>
      </w:r>
      <w:proofErr w:type="spellStart"/>
      <w:r w:rsidR="00591D41" w:rsidRPr="00591D41">
        <w:rPr>
          <w:rFonts w:ascii="David" w:hAnsi="David" w:cs="David" w:hint="cs"/>
          <w:sz w:val="24"/>
          <w:szCs w:val="24"/>
          <w:rtl/>
        </w:rPr>
        <w:t>ריינגולד</w:t>
      </w:r>
      <w:proofErr w:type="spellEnd"/>
      <w:r w:rsidR="00591D41" w:rsidRPr="00591D41">
        <w:rPr>
          <w:rFonts w:ascii="David" w:hAnsi="David" w:cs="David" w:hint="cs"/>
          <w:sz w:val="24"/>
          <w:szCs w:val="24"/>
          <w:rtl/>
        </w:rPr>
        <w:t>, ברץ ואבוחצירא, 2013).</w:t>
      </w:r>
    </w:p>
    <w:p w14:paraId="67F28010" w14:textId="150B1560" w:rsidR="00CB6F9F" w:rsidRPr="00D65216" w:rsidRDefault="00330306" w:rsidP="00147221">
      <w:pPr>
        <w:spacing w:after="0" w:line="480" w:lineRule="auto"/>
        <w:contextualSpacing/>
        <w:rPr>
          <w:rFonts w:ascii="David" w:hAnsi="David" w:cs="David"/>
          <w:sz w:val="24"/>
          <w:szCs w:val="24"/>
          <w:rtl/>
        </w:rPr>
      </w:pPr>
      <w:r>
        <w:rPr>
          <w:rFonts w:ascii="David" w:hAnsi="David" w:cs="David" w:hint="cs"/>
          <w:sz w:val="24"/>
          <w:szCs w:val="24"/>
          <w:rtl/>
        </w:rPr>
        <w:lastRenderedPageBreak/>
        <w:t xml:space="preserve">           </w:t>
      </w:r>
      <w:r w:rsidR="00591D41" w:rsidRPr="00D65216">
        <w:rPr>
          <w:rFonts w:ascii="David" w:hAnsi="David" w:cs="David"/>
          <w:sz w:val="24"/>
          <w:szCs w:val="24"/>
          <w:rtl/>
        </w:rPr>
        <w:t xml:space="preserve">לאור </w:t>
      </w:r>
      <w:r w:rsidR="00147221">
        <w:rPr>
          <w:rFonts w:ascii="David" w:hAnsi="David" w:cs="David" w:hint="cs"/>
          <w:sz w:val="24"/>
          <w:szCs w:val="24"/>
          <w:rtl/>
        </w:rPr>
        <w:t xml:space="preserve">קיומם של שלושת מסלולי ההכשרה להוראה ( </w:t>
      </w:r>
      <w:r w:rsidR="00147221">
        <w:rPr>
          <w:rFonts w:ascii="David" w:hAnsi="David" w:cs="David"/>
          <w:sz w:val="24"/>
          <w:szCs w:val="24"/>
        </w:rPr>
        <w:t xml:space="preserve">B. </w:t>
      </w:r>
      <w:proofErr w:type="gramStart"/>
      <w:r w:rsidR="00147221">
        <w:rPr>
          <w:rFonts w:ascii="David" w:hAnsi="David" w:cs="David"/>
          <w:sz w:val="24"/>
          <w:szCs w:val="24"/>
        </w:rPr>
        <w:t>Ed.</w:t>
      </w:r>
      <w:r w:rsidR="00591D41" w:rsidRPr="00D65216">
        <w:rPr>
          <w:rFonts w:ascii="David" w:hAnsi="David" w:cs="David"/>
          <w:sz w:val="24"/>
          <w:szCs w:val="24"/>
          <w:rtl/>
        </w:rPr>
        <w:t xml:space="preserve"> </w:t>
      </w:r>
      <w:r w:rsidR="00147221">
        <w:rPr>
          <w:rFonts w:ascii="David" w:hAnsi="David" w:cs="David" w:hint="cs"/>
          <w:sz w:val="24"/>
          <w:szCs w:val="24"/>
          <w:rtl/>
        </w:rPr>
        <w:t>,</w:t>
      </w:r>
      <w:proofErr w:type="gramEnd"/>
      <w:r w:rsidR="00147221">
        <w:rPr>
          <w:rFonts w:ascii="David" w:hAnsi="David" w:cs="David" w:hint="cs"/>
          <w:sz w:val="24"/>
          <w:szCs w:val="24"/>
          <w:rtl/>
        </w:rPr>
        <w:t xml:space="preserve"> הסבת אקדמאים להוראה ו- </w:t>
      </w:r>
      <w:r w:rsidR="00147221">
        <w:rPr>
          <w:rFonts w:ascii="David" w:hAnsi="David" w:cs="David"/>
          <w:sz w:val="24"/>
          <w:szCs w:val="24"/>
        </w:rPr>
        <w:t>M. Teach</w:t>
      </w:r>
      <w:r w:rsidR="00147221">
        <w:rPr>
          <w:rFonts w:ascii="David" w:hAnsi="David" w:cs="David" w:hint="cs"/>
          <w:sz w:val="24"/>
          <w:szCs w:val="24"/>
          <w:rtl/>
        </w:rPr>
        <w:t xml:space="preserve">) </w:t>
      </w:r>
      <w:r w:rsidR="00D65216" w:rsidRPr="00D65216">
        <w:rPr>
          <w:rFonts w:ascii="David" w:hAnsi="David" w:cs="David" w:hint="cs"/>
          <w:sz w:val="24"/>
          <w:szCs w:val="24"/>
          <w:rtl/>
        </w:rPr>
        <w:t xml:space="preserve">רצינו </w:t>
      </w:r>
      <w:r w:rsidR="00591D41" w:rsidRPr="00D65216">
        <w:rPr>
          <w:rFonts w:ascii="David" w:hAnsi="David" w:cs="David"/>
          <w:sz w:val="24"/>
          <w:szCs w:val="24"/>
          <w:rtl/>
        </w:rPr>
        <w:t>לבחו</w:t>
      </w:r>
      <w:r w:rsidR="00591D41" w:rsidRPr="00D65216">
        <w:rPr>
          <w:rFonts w:ascii="David" w:hAnsi="David" w:cs="David" w:hint="cs"/>
          <w:sz w:val="24"/>
          <w:szCs w:val="24"/>
          <w:rtl/>
        </w:rPr>
        <w:t>ן</w:t>
      </w:r>
      <w:r w:rsidR="00840845" w:rsidRPr="00D65216">
        <w:rPr>
          <w:rFonts w:ascii="David" w:hAnsi="David" w:cs="David"/>
          <w:sz w:val="24"/>
          <w:szCs w:val="24"/>
          <w:rtl/>
        </w:rPr>
        <w:t xml:space="preserve"> את </w:t>
      </w:r>
      <w:r w:rsidR="003F381D" w:rsidRPr="00D65216">
        <w:rPr>
          <w:rFonts w:ascii="David" w:hAnsi="David" w:cs="David" w:hint="cs"/>
          <w:sz w:val="24"/>
          <w:szCs w:val="24"/>
          <w:rtl/>
        </w:rPr>
        <w:t>מניעי</w:t>
      </w:r>
      <w:r w:rsidR="00BC4B49">
        <w:rPr>
          <w:rFonts w:ascii="David" w:hAnsi="David" w:cs="David" w:hint="cs"/>
          <w:sz w:val="24"/>
          <w:szCs w:val="24"/>
          <w:rtl/>
        </w:rPr>
        <w:t xml:space="preserve">הם של </w:t>
      </w:r>
      <w:r w:rsidR="00591D41" w:rsidRPr="00D65216">
        <w:rPr>
          <w:rFonts w:ascii="David" w:hAnsi="David" w:cs="David"/>
          <w:sz w:val="24"/>
          <w:szCs w:val="24"/>
          <w:rtl/>
        </w:rPr>
        <w:t xml:space="preserve"> </w:t>
      </w:r>
      <w:r w:rsidR="00F26032" w:rsidRPr="00D65216">
        <w:rPr>
          <w:rFonts w:ascii="David" w:hAnsi="David" w:cs="David" w:hint="cs"/>
          <w:sz w:val="24"/>
          <w:szCs w:val="24"/>
          <w:rtl/>
        </w:rPr>
        <w:t>תלמידי שנה א'</w:t>
      </w:r>
      <w:r w:rsidR="007E55A5">
        <w:rPr>
          <w:rFonts w:ascii="David" w:hAnsi="David" w:cs="David" w:hint="cs"/>
          <w:sz w:val="24"/>
          <w:szCs w:val="24"/>
          <w:rtl/>
        </w:rPr>
        <w:t xml:space="preserve"> הלומדים</w:t>
      </w:r>
      <w:r w:rsidR="00140834">
        <w:rPr>
          <w:rFonts w:ascii="David" w:hAnsi="David" w:cs="David" w:hint="cs"/>
          <w:sz w:val="24"/>
          <w:szCs w:val="24"/>
          <w:rtl/>
        </w:rPr>
        <w:t xml:space="preserve"> </w:t>
      </w:r>
      <w:r w:rsidR="00BC4B49">
        <w:rPr>
          <w:rFonts w:ascii="David" w:hAnsi="David" w:cs="David" w:hint="cs"/>
          <w:sz w:val="24"/>
          <w:szCs w:val="24"/>
          <w:rtl/>
        </w:rPr>
        <w:t xml:space="preserve">במסלולים אלה  </w:t>
      </w:r>
      <w:r w:rsidR="00140834">
        <w:rPr>
          <w:rFonts w:ascii="David" w:hAnsi="David" w:cs="David" w:hint="cs"/>
          <w:sz w:val="24"/>
          <w:szCs w:val="24"/>
          <w:rtl/>
        </w:rPr>
        <w:t>בשתי מכללות ממלכתיות ובמכללה דתית</w:t>
      </w:r>
      <w:r w:rsidR="00BC4B49">
        <w:rPr>
          <w:rFonts w:ascii="David" w:hAnsi="David" w:cs="David" w:hint="cs"/>
          <w:sz w:val="24"/>
          <w:szCs w:val="24"/>
          <w:rtl/>
        </w:rPr>
        <w:t>,</w:t>
      </w:r>
      <w:r w:rsidR="007E55A5">
        <w:rPr>
          <w:rFonts w:ascii="David" w:hAnsi="David" w:cs="David" w:hint="cs"/>
          <w:sz w:val="24"/>
          <w:szCs w:val="24"/>
          <w:rtl/>
        </w:rPr>
        <w:t xml:space="preserve"> </w:t>
      </w:r>
      <w:r w:rsidR="00591D41" w:rsidRPr="00D65216">
        <w:rPr>
          <w:rFonts w:ascii="David" w:hAnsi="David" w:cs="David"/>
          <w:sz w:val="24"/>
          <w:szCs w:val="24"/>
          <w:rtl/>
        </w:rPr>
        <w:t xml:space="preserve"> </w:t>
      </w:r>
      <w:r w:rsidR="00BC4B49">
        <w:rPr>
          <w:rFonts w:ascii="David" w:hAnsi="David" w:cs="David" w:hint="cs"/>
          <w:sz w:val="24"/>
          <w:szCs w:val="24"/>
          <w:rtl/>
        </w:rPr>
        <w:t>את שאיפותיהם המקצועיות ואת כוונתם להתמיד בעבודת ההוראה בסיום לימודיהם.</w:t>
      </w:r>
      <w:r w:rsidR="00F26032" w:rsidRPr="00D65216">
        <w:rPr>
          <w:rFonts w:ascii="David" w:hAnsi="David" w:cs="David" w:hint="cs"/>
          <w:sz w:val="24"/>
          <w:szCs w:val="24"/>
          <w:rtl/>
        </w:rPr>
        <w:t xml:space="preserve"> </w:t>
      </w:r>
    </w:p>
    <w:p w14:paraId="68562297" w14:textId="77777777" w:rsidR="00193717" w:rsidRDefault="00193717" w:rsidP="00CB1F24">
      <w:pPr>
        <w:spacing w:after="0" w:line="480" w:lineRule="auto"/>
        <w:contextualSpacing/>
        <w:rPr>
          <w:rFonts w:ascii="David" w:hAnsi="David" w:cs="David"/>
          <w:b/>
          <w:bCs/>
          <w:sz w:val="24"/>
          <w:szCs w:val="24"/>
          <w:rtl/>
        </w:rPr>
      </w:pPr>
    </w:p>
    <w:p w14:paraId="33CFC1D8" w14:textId="408040C3" w:rsidR="00591D41" w:rsidRDefault="00CB6F9F" w:rsidP="00CB1F24">
      <w:pPr>
        <w:spacing w:after="0" w:line="480" w:lineRule="auto"/>
        <w:contextualSpacing/>
        <w:rPr>
          <w:rFonts w:ascii="David" w:hAnsi="David" w:cs="David"/>
          <w:b/>
          <w:bCs/>
          <w:sz w:val="24"/>
          <w:szCs w:val="24"/>
          <w:rtl/>
        </w:rPr>
      </w:pPr>
      <w:r>
        <w:rPr>
          <w:rFonts w:ascii="David" w:hAnsi="David" w:cs="David" w:hint="cs"/>
          <w:b/>
          <w:bCs/>
          <w:sz w:val="24"/>
          <w:szCs w:val="24"/>
          <w:rtl/>
        </w:rPr>
        <w:t>הרקע התיאורטי</w:t>
      </w:r>
    </w:p>
    <w:p w14:paraId="54C3EEA2" w14:textId="0B6D6844" w:rsidR="001E1675" w:rsidRPr="009563B3" w:rsidRDefault="001E1675" w:rsidP="009563B3">
      <w:pPr>
        <w:spacing w:after="0" w:line="480" w:lineRule="auto"/>
        <w:ind w:left="360" w:right="87"/>
        <w:rPr>
          <w:rFonts w:ascii="David" w:eastAsia="Times New Roman" w:hAnsi="David" w:cs="David"/>
          <w:b/>
          <w:bCs/>
          <w:color w:val="181717"/>
          <w:sz w:val="24"/>
          <w:szCs w:val="24"/>
        </w:rPr>
      </w:pPr>
      <w:r w:rsidRPr="009563B3">
        <w:rPr>
          <w:rFonts w:ascii="David" w:eastAsia="Times New Roman" w:hAnsi="David" w:cs="David" w:hint="eastAsia"/>
          <w:b/>
          <w:bCs/>
          <w:i/>
          <w:iCs/>
          <w:color w:val="181717"/>
          <w:sz w:val="24"/>
          <w:szCs w:val="24"/>
          <w:rtl/>
        </w:rPr>
        <w:t>זהות</w:t>
      </w:r>
      <w:r w:rsidRPr="009563B3">
        <w:rPr>
          <w:rFonts w:ascii="David" w:eastAsia="Times New Roman" w:hAnsi="David" w:cs="David"/>
          <w:b/>
          <w:bCs/>
          <w:i/>
          <w:iCs/>
          <w:color w:val="181717"/>
          <w:sz w:val="24"/>
          <w:szCs w:val="24"/>
          <w:rtl/>
        </w:rPr>
        <w:t xml:space="preserve"> </w:t>
      </w:r>
      <w:r w:rsidRPr="009563B3">
        <w:rPr>
          <w:rFonts w:ascii="David" w:eastAsia="Times New Roman" w:hAnsi="David" w:cs="David" w:hint="eastAsia"/>
          <w:b/>
          <w:bCs/>
          <w:i/>
          <w:iCs/>
          <w:color w:val="181717"/>
          <w:sz w:val="24"/>
          <w:szCs w:val="24"/>
          <w:rtl/>
        </w:rPr>
        <w:t>מקצועית</w:t>
      </w:r>
      <w:r w:rsidRPr="009563B3">
        <w:rPr>
          <w:rFonts w:ascii="David" w:eastAsia="Times New Roman" w:hAnsi="David" w:cs="David"/>
          <w:b/>
          <w:bCs/>
          <w:i/>
          <w:iCs/>
          <w:color w:val="181717"/>
          <w:sz w:val="24"/>
          <w:szCs w:val="24"/>
          <w:rtl/>
        </w:rPr>
        <w:t xml:space="preserve">, </w:t>
      </w:r>
      <w:r w:rsidRPr="009563B3">
        <w:rPr>
          <w:rFonts w:ascii="David" w:eastAsia="Times New Roman" w:hAnsi="David" w:cs="David" w:hint="eastAsia"/>
          <w:b/>
          <w:bCs/>
          <w:i/>
          <w:iCs/>
          <w:color w:val="181717"/>
          <w:sz w:val="24"/>
          <w:szCs w:val="24"/>
          <w:rtl/>
        </w:rPr>
        <w:t>הלימה</w:t>
      </w:r>
      <w:r w:rsidRPr="009563B3">
        <w:rPr>
          <w:rFonts w:ascii="David" w:eastAsia="Times New Roman" w:hAnsi="David" w:cs="David"/>
          <w:b/>
          <w:bCs/>
          <w:i/>
          <w:iCs/>
          <w:color w:val="181717"/>
          <w:sz w:val="24"/>
          <w:szCs w:val="24"/>
          <w:rtl/>
        </w:rPr>
        <w:t xml:space="preserve">, </w:t>
      </w:r>
      <w:r w:rsidRPr="009563B3">
        <w:rPr>
          <w:rFonts w:ascii="David" w:eastAsia="Times New Roman" w:hAnsi="David" w:cs="David" w:hint="eastAsia"/>
          <w:b/>
          <w:bCs/>
          <w:i/>
          <w:iCs/>
          <w:color w:val="181717"/>
          <w:sz w:val="24"/>
          <w:szCs w:val="24"/>
          <w:rtl/>
        </w:rPr>
        <w:t>שאיפות</w:t>
      </w:r>
      <w:r w:rsidRPr="009563B3">
        <w:rPr>
          <w:rFonts w:ascii="David" w:eastAsia="Times New Roman" w:hAnsi="David" w:cs="David"/>
          <w:b/>
          <w:bCs/>
          <w:i/>
          <w:iCs/>
          <w:color w:val="181717"/>
          <w:sz w:val="24"/>
          <w:szCs w:val="24"/>
          <w:rtl/>
        </w:rPr>
        <w:t xml:space="preserve"> </w:t>
      </w:r>
      <w:r w:rsidRPr="009563B3">
        <w:rPr>
          <w:rFonts w:ascii="David" w:eastAsia="Times New Roman" w:hAnsi="David" w:cs="David" w:hint="eastAsia"/>
          <w:b/>
          <w:bCs/>
          <w:i/>
          <w:iCs/>
          <w:color w:val="181717"/>
          <w:sz w:val="24"/>
          <w:szCs w:val="24"/>
          <w:rtl/>
        </w:rPr>
        <w:t>מקצועיות</w:t>
      </w:r>
      <w:r w:rsidRPr="009563B3">
        <w:rPr>
          <w:rFonts w:ascii="David" w:eastAsia="Times New Roman" w:hAnsi="David" w:cs="David"/>
          <w:b/>
          <w:bCs/>
          <w:i/>
          <w:iCs/>
          <w:color w:val="181717"/>
          <w:sz w:val="24"/>
          <w:szCs w:val="24"/>
          <w:rtl/>
        </w:rPr>
        <w:t xml:space="preserve"> </w:t>
      </w:r>
      <w:r w:rsidRPr="009563B3">
        <w:rPr>
          <w:rFonts w:ascii="David" w:eastAsia="Times New Roman" w:hAnsi="David" w:cs="David" w:hint="eastAsia"/>
          <w:b/>
          <w:bCs/>
          <w:i/>
          <w:iCs/>
          <w:color w:val="181717"/>
          <w:sz w:val="24"/>
          <w:szCs w:val="24"/>
          <w:rtl/>
        </w:rPr>
        <w:t>וטווח</w:t>
      </w:r>
      <w:r w:rsidRPr="009563B3">
        <w:rPr>
          <w:rFonts w:ascii="David" w:eastAsia="Times New Roman" w:hAnsi="David" w:cs="David"/>
          <w:b/>
          <w:bCs/>
          <w:i/>
          <w:iCs/>
          <w:color w:val="181717"/>
          <w:sz w:val="24"/>
          <w:szCs w:val="24"/>
          <w:rtl/>
        </w:rPr>
        <w:t xml:space="preserve"> </w:t>
      </w:r>
      <w:r w:rsidRPr="009563B3">
        <w:rPr>
          <w:rFonts w:ascii="David" w:eastAsia="Times New Roman" w:hAnsi="David" w:cs="David" w:hint="eastAsia"/>
          <w:b/>
          <w:bCs/>
          <w:i/>
          <w:iCs/>
          <w:color w:val="181717"/>
          <w:sz w:val="24"/>
          <w:szCs w:val="24"/>
          <w:rtl/>
        </w:rPr>
        <w:t>ציפיות</w:t>
      </w:r>
      <w:r w:rsidRPr="009563B3">
        <w:rPr>
          <w:rFonts w:ascii="David" w:eastAsia="Times New Roman" w:hAnsi="David" w:cs="David"/>
          <w:b/>
          <w:bCs/>
          <w:i/>
          <w:iCs/>
          <w:color w:val="181717"/>
          <w:sz w:val="24"/>
          <w:szCs w:val="24"/>
          <w:rtl/>
        </w:rPr>
        <w:t xml:space="preserve"> </w:t>
      </w:r>
      <w:r w:rsidRPr="009563B3">
        <w:rPr>
          <w:rFonts w:ascii="David" w:eastAsia="Times New Roman" w:hAnsi="David" w:cs="David" w:hint="eastAsia"/>
          <w:b/>
          <w:bCs/>
          <w:i/>
          <w:iCs/>
          <w:color w:val="181717"/>
          <w:sz w:val="24"/>
          <w:szCs w:val="24"/>
          <w:rtl/>
        </w:rPr>
        <w:t>בקריירה</w:t>
      </w:r>
    </w:p>
    <w:p w14:paraId="5414C373" w14:textId="0B12397C" w:rsidR="002149D8" w:rsidRDefault="00193717" w:rsidP="00CB1F24">
      <w:pPr>
        <w:spacing w:after="0" w:line="480" w:lineRule="auto"/>
        <w:ind w:left="92" w:right="-15" w:hanging="4"/>
        <w:contextualSpacing/>
        <w:rPr>
          <w:rFonts w:ascii="David" w:eastAsia="Times New Roman" w:hAnsi="David" w:cs="David"/>
          <w:color w:val="181717"/>
          <w:sz w:val="24"/>
          <w:szCs w:val="24"/>
          <w:rtl/>
        </w:rPr>
      </w:pPr>
      <w:r>
        <w:rPr>
          <w:rFonts w:ascii="David" w:eastAsia="Times New Roman" w:hAnsi="David" w:cs="David" w:hint="cs"/>
          <w:color w:val="181717"/>
          <w:sz w:val="24"/>
          <w:szCs w:val="24"/>
          <w:rtl/>
        </w:rPr>
        <w:t xml:space="preserve">        </w:t>
      </w:r>
      <w:r w:rsidR="00840845">
        <w:rPr>
          <w:rFonts w:ascii="David" w:eastAsia="Times New Roman" w:hAnsi="David" w:cs="David" w:hint="cs"/>
          <w:color w:val="181717"/>
          <w:sz w:val="24"/>
          <w:szCs w:val="24"/>
          <w:rtl/>
        </w:rPr>
        <w:t xml:space="preserve">על </w:t>
      </w:r>
      <w:r w:rsidR="00082CA2">
        <w:rPr>
          <w:rFonts w:ascii="David" w:eastAsia="Times New Roman" w:hAnsi="David" w:cs="David" w:hint="cs"/>
          <w:color w:val="181717"/>
          <w:sz w:val="24"/>
          <w:szCs w:val="24"/>
          <w:rtl/>
        </w:rPr>
        <w:t>פי הספרות המקצועית,</w:t>
      </w:r>
      <w:r w:rsidR="0059263D">
        <w:rPr>
          <w:rFonts w:ascii="David" w:eastAsia="Times New Roman" w:hAnsi="David" w:cs="David" w:hint="cs"/>
          <w:color w:val="181717"/>
          <w:sz w:val="24"/>
          <w:szCs w:val="24"/>
          <w:rtl/>
        </w:rPr>
        <w:t xml:space="preserve"> </w:t>
      </w:r>
      <w:r w:rsidR="00102883" w:rsidRPr="00102883">
        <w:rPr>
          <w:rFonts w:ascii="David" w:eastAsia="Times New Roman" w:hAnsi="David" w:cs="David"/>
          <w:color w:val="181717"/>
          <w:sz w:val="24"/>
          <w:szCs w:val="24"/>
          <w:rtl/>
        </w:rPr>
        <w:t>התנסויות מוקדמות בתקופת הילדות</w:t>
      </w:r>
      <w:r w:rsidR="00082CA2">
        <w:rPr>
          <w:rFonts w:ascii="David" w:eastAsia="Times New Roman" w:hAnsi="David" w:cs="David" w:hint="cs"/>
          <w:color w:val="181717"/>
          <w:sz w:val="24"/>
          <w:szCs w:val="24"/>
          <w:rtl/>
        </w:rPr>
        <w:t xml:space="preserve"> המוקדמת,</w:t>
      </w:r>
      <w:r w:rsidR="00102883" w:rsidRPr="00102883">
        <w:rPr>
          <w:rFonts w:ascii="David" w:eastAsia="Times New Roman" w:hAnsi="David" w:cs="David"/>
          <w:color w:val="181717"/>
          <w:sz w:val="24"/>
          <w:szCs w:val="24"/>
          <w:rtl/>
        </w:rPr>
        <w:t xml:space="preserve"> </w:t>
      </w:r>
      <w:r w:rsidR="000D4CB1">
        <w:rPr>
          <w:rFonts w:ascii="David" w:eastAsia="Times New Roman" w:hAnsi="David" w:cs="David" w:hint="cs"/>
          <w:color w:val="181717"/>
          <w:sz w:val="24"/>
          <w:szCs w:val="24"/>
          <w:rtl/>
        </w:rPr>
        <w:t xml:space="preserve"> </w:t>
      </w:r>
      <w:r w:rsidR="000D4CB1">
        <w:rPr>
          <w:rFonts w:ascii="David" w:eastAsia="Times New Roman" w:hAnsi="David" w:cs="David"/>
          <w:color w:val="181717"/>
          <w:sz w:val="24"/>
          <w:szCs w:val="24"/>
          <w:rtl/>
        </w:rPr>
        <w:t>התיכונה והמאוחרת</w:t>
      </w:r>
      <w:r w:rsidR="00102883" w:rsidRPr="00102883">
        <w:rPr>
          <w:rFonts w:ascii="David" w:eastAsia="Times New Roman" w:hAnsi="David" w:cs="David"/>
          <w:color w:val="181717"/>
          <w:sz w:val="24"/>
          <w:szCs w:val="24"/>
          <w:rtl/>
        </w:rPr>
        <w:t xml:space="preserve"> משפיעות פסיכולוגית על התפתחות </w:t>
      </w:r>
      <w:r w:rsidR="00082CA2">
        <w:rPr>
          <w:rFonts w:ascii="David" w:eastAsia="Times New Roman" w:hAnsi="David" w:cs="David" w:hint="cs"/>
          <w:color w:val="181717"/>
          <w:sz w:val="24"/>
          <w:szCs w:val="24"/>
          <w:rtl/>
        </w:rPr>
        <w:t>הנטייה המקצועית ו</w:t>
      </w:r>
      <w:r w:rsidR="00102883" w:rsidRPr="00102883">
        <w:rPr>
          <w:rFonts w:ascii="David" w:eastAsia="Times New Roman" w:hAnsi="David" w:cs="David"/>
          <w:color w:val="181717"/>
          <w:sz w:val="24"/>
          <w:szCs w:val="24"/>
          <w:rtl/>
        </w:rPr>
        <w:t xml:space="preserve">הזהות </w:t>
      </w:r>
      <w:r w:rsidR="000D4CB1">
        <w:rPr>
          <w:rFonts w:ascii="David" w:eastAsia="Times New Roman" w:hAnsi="David" w:cs="David"/>
          <w:color w:val="181717"/>
          <w:sz w:val="24"/>
          <w:szCs w:val="24"/>
          <w:rtl/>
        </w:rPr>
        <w:t>המקצועית</w:t>
      </w:r>
      <w:r w:rsidR="000D4CB1">
        <w:rPr>
          <w:rFonts w:ascii="David" w:eastAsia="Times New Roman" w:hAnsi="David" w:cs="David" w:hint="cs"/>
          <w:color w:val="181717"/>
          <w:sz w:val="24"/>
          <w:szCs w:val="24"/>
          <w:rtl/>
        </w:rPr>
        <w:t xml:space="preserve"> (</w:t>
      </w:r>
      <w:r w:rsidR="00082CA2" w:rsidRPr="00102883">
        <w:rPr>
          <w:rFonts w:ascii="David" w:eastAsia="Times New Roman" w:hAnsi="David" w:cs="David"/>
          <w:color w:val="181717"/>
          <w:sz w:val="24"/>
          <w:szCs w:val="24"/>
        </w:rPr>
        <w:t xml:space="preserve">Hartung, </w:t>
      </w:r>
      <w:proofErr w:type="spellStart"/>
      <w:r w:rsidR="00082CA2" w:rsidRPr="00102883">
        <w:rPr>
          <w:rFonts w:ascii="David" w:eastAsia="Times New Roman" w:hAnsi="David" w:cs="David"/>
          <w:color w:val="181717"/>
          <w:sz w:val="24"/>
          <w:szCs w:val="24"/>
        </w:rPr>
        <w:t>Porfeli</w:t>
      </w:r>
      <w:proofErr w:type="spellEnd"/>
      <w:r w:rsidR="00082CA2" w:rsidRPr="00102883">
        <w:rPr>
          <w:rFonts w:ascii="David" w:eastAsia="Times New Roman" w:hAnsi="David" w:cs="David"/>
          <w:color w:val="181717"/>
          <w:sz w:val="24"/>
          <w:szCs w:val="24"/>
        </w:rPr>
        <w:t>, &amp;</w:t>
      </w:r>
      <w:r w:rsidR="00082CA2" w:rsidRPr="00082CA2">
        <w:rPr>
          <w:rFonts w:ascii="David" w:eastAsia="Times New Roman" w:hAnsi="David" w:cs="David"/>
          <w:color w:val="181717"/>
          <w:sz w:val="24"/>
          <w:szCs w:val="24"/>
        </w:rPr>
        <w:t xml:space="preserve"> </w:t>
      </w:r>
      <w:proofErr w:type="spellStart"/>
      <w:r w:rsidR="00082CA2" w:rsidRPr="00102883">
        <w:rPr>
          <w:rFonts w:ascii="David" w:eastAsia="Times New Roman" w:hAnsi="David" w:cs="David"/>
          <w:color w:val="181717"/>
          <w:sz w:val="24"/>
          <w:szCs w:val="24"/>
        </w:rPr>
        <w:t>Vondracek</w:t>
      </w:r>
      <w:proofErr w:type="spellEnd"/>
      <w:r w:rsidR="00082CA2" w:rsidRPr="00102883">
        <w:rPr>
          <w:rFonts w:ascii="David" w:eastAsia="Times New Roman" w:hAnsi="David" w:cs="David"/>
          <w:color w:val="181717"/>
          <w:sz w:val="24"/>
          <w:szCs w:val="24"/>
        </w:rPr>
        <w:t>, 2001</w:t>
      </w:r>
      <w:r w:rsidR="00082CA2">
        <w:rPr>
          <w:rFonts w:ascii="David" w:eastAsia="Times New Roman" w:hAnsi="David" w:cs="David"/>
          <w:color w:val="181717"/>
          <w:sz w:val="24"/>
          <w:szCs w:val="24"/>
        </w:rPr>
        <w:t xml:space="preserve">  </w:t>
      </w:r>
      <w:r w:rsidR="006023D5">
        <w:rPr>
          <w:rFonts w:ascii="David" w:eastAsia="Times New Roman" w:hAnsi="David" w:cs="David" w:hint="cs"/>
          <w:color w:val="181717"/>
          <w:sz w:val="24"/>
          <w:szCs w:val="24"/>
          <w:rtl/>
        </w:rPr>
        <w:t xml:space="preserve">; </w:t>
      </w:r>
      <w:r w:rsidR="006023D5" w:rsidRPr="00102883">
        <w:rPr>
          <w:rFonts w:ascii="David" w:eastAsia="Times New Roman" w:hAnsi="David" w:cs="David"/>
          <w:color w:val="181717"/>
          <w:sz w:val="24"/>
          <w:szCs w:val="24"/>
        </w:rPr>
        <w:t>Vondracek,</w:t>
      </w:r>
      <w:r w:rsidR="006023D5">
        <w:rPr>
          <w:rFonts w:ascii="David" w:eastAsia="Times New Roman" w:hAnsi="David" w:cs="David"/>
          <w:color w:val="181717"/>
          <w:sz w:val="24"/>
          <w:szCs w:val="24"/>
        </w:rPr>
        <w:t>2005</w:t>
      </w:r>
      <w:r w:rsidR="006023D5">
        <w:rPr>
          <w:rFonts w:ascii="David" w:eastAsia="Times New Roman" w:hAnsi="David" w:cs="David" w:hint="cs"/>
          <w:color w:val="181717"/>
          <w:sz w:val="24"/>
          <w:szCs w:val="24"/>
          <w:rtl/>
        </w:rPr>
        <w:t>)</w:t>
      </w:r>
      <w:r w:rsidR="006023D5" w:rsidRPr="00102883">
        <w:rPr>
          <w:rFonts w:ascii="David" w:eastAsia="Times New Roman" w:hAnsi="David" w:cs="David"/>
          <w:color w:val="181717"/>
          <w:sz w:val="24"/>
          <w:szCs w:val="24"/>
          <w:rtl/>
        </w:rPr>
        <w:t xml:space="preserve">.  </w:t>
      </w:r>
      <w:r w:rsidR="006023D5">
        <w:rPr>
          <w:rFonts w:ascii="David" w:eastAsia="Times New Roman" w:hAnsi="David" w:cs="David" w:hint="cs"/>
          <w:color w:val="181717"/>
          <w:sz w:val="24"/>
          <w:szCs w:val="24"/>
          <w:rtl/>
        </w:rPr>
        <w:t>בתהליכים אלה</w:t>
      </w:r>
      <w:r w:rsidR="006023D5" w:rsidRPr="00FC1D72">
        <w:rPr>
          <w:rFonts w:ascii="David" w:eastAsia="Times New Roman" w:hAnsi="David" w:cs="David"/>
          <w:color w:val="181717"/>
          <w:sz w:val="24"/>
          <w:szCs w:val="24"/>
          <w:rtl/>
        </w:rPr>
        <w:t xml:space="preserve"> יש חשיבות גם לזהות המגדרית</w:t>
      </w:r>
      <w:r w:rsidR="006023D5" w:rsidRPr="00FC1D72">
        <w:rPr>
          <w:rFonts w:ascii="David" w:eastAsia="Times New Roman" w:hAnsi="David" w:cs="David" w:hint="cs"/>
          <w:color w:val="181717"/>
          <w:sz w:val="24"/>
          <w:szCs w:val="24"/>
          <w:rtl/>
        </w:rPr>
        <w:t xml:space="preserve"> </w:t>
      </w:r>
    </w:p>
    <w:p w14:paraId="42E71E35" w14:textId="2A1FB45F" w:rsidR="00F01622" w:rsidRPr="00F01622" w:rsidRDefault="002149D8" w:rsidP="00CB1F24">
      <w:pPr>
        <w:bidi w:val="0"/>
        <w:spacing w:after="0" w:line="480" w:lineRule="auto"/>
        <w:ind w:left="92" w:right="-15" w:hanging="4"/>
        <w:contextualSpacing/>
        <w:jc w:val="right"/>
        <w:rPr>
          <w:rFonts w:ascii="David" w:eastAsia="Times New Roman" w:hAnsi="David" w:cs="David"/>
          <w:color w:val="181717"/>
          <w:sz w:val="24"/>
          <w:szCs w:val="24"/>
          <w:rtl/>
        </w:rPr>
      </w:pPr>
      <w:r w:rsidRPr="00FC1D72">
        <w:rPr>
          <w:rFonts w:ascii="David" w:eastAsia="Times New Roman" w:hAnsi="David" w:cs="David" w:hint="cs"/>
          <w:color w:val="181717"/>
          <w:sz w:val="24"/>
          <w:szCs w:val="24"/>
          <w:rtl/>
        </w:rPr>
        <w:t>.</w:t>
      </w:r>
      <w:r w:rsidR="00253D50">
        <w:rPr>
          <w:rFonts w:ascii="David" w:eastAsia="Times New Roman" w:hAnsi="David" w:cs="David" w:hint="cs"/>
          <w:color w:val="181717"/>
          <w:sz w:val="24"/>
          <w:szCs w:val="24"/>
          <w:rtl/>
        </w:rPr>
        <w:t xml:space="preserve"> </w:t>
      </w:r>
      <w:r>
        <w:rPr>
          <w:rFonts w:ascii="David" w:eastAsia="Times New Roman" w:hAnsi="David" w:cs="David"/>
          <w:color w:val="181717"/>
          <w:sz w:val="24"/>
          <w:szCs w:val="24"/>
        </w:rPr>
        <w:t xml:space="preserve">( </w:t>
      </w:r>
      <w:r>
        <w:rPr>
          <w:rFonts w:ascii="David" w:eastAsia="Times New Roman" w:hAnsi="David" w:cs="David" w:hint="cs"/>
          <w:color w:val="181717"/>
          <w:sz w:val="24"/>
          <w:szCs w:val="24"/>
        </w:rPr>
        <w:t xml:space="preserve"> </w:t>
      </w:r>
      <w:hyperlink r:id="rId8" w:tooltip="Click to search for more items by this author" w:history="1">
        <w:proofErr w:type="spellStart"/>
        <w:r w:rsidRPr="00B040EE">
          <w:rPr>
            <w:rFonts w:asciiTheme="majorBidi" w:eastAsia="Times New Roman" w:hAnsiTheme="majorBidi" w:cstheme="majorBidi"/>
            <w:bCs/>
            <w:color w:val="000000" w:themeColor="text1"/>
            <w:sz w:val="24"/>
            <w:szCs w:val="24"/>
            <w:lang w:val="en"/>
          </w:rPr>
          <w:t>Leire</w:t>
        </w:r>
        <w:proofErr w:type="spellEnd"/>
      </w:hyperlink>
      <w:r w:rsidRPr="00B040EE">
        <w:rPr>
          <w:rFonts w:asciiTheme="majorBidi" w:eastAsia="Times New Roman" w:hAnsiTheme="majorBidi" w:cstheme="majorBidi"/>
          <w:bCs/>
          <w:color w:val="000000" w:themeColor="text1"/>
          <w:sz w:val="24"/>
          <w:szCs w:val="24"/>
          <w:lang w:val="en"/>
        </w:rPr>
        <w:t xml:space="preserve"> &amp; </w:t>
      </w:r>
      <w:r w:rsidR="006023D5" w:rsidRPr="00B040EE">
        <w:rPr>
          <w:rFonts w:asciiTheme="majorBidi" w:eastAsia="Times New Roman" w:hAnsiTheme="majorBidi" w:cstheme="majorBidi"/>
          <w:bCs/>
          <w:color w:val="000000" w:themeColor="text1"/>
          <w:sz w:val="24"/>
          <w:szCs w:val="24"/>
          <w:lang w:val="en"/>
        </w:rPr>
        <w:t>Janell, 2017</w:t>
      </w:r>
      <w:r w:rsidR="006023D5" w:rsidRPr="00B040EE">
        <w:rPr>
          <w:rFonts w:asciiTheme="majorBidi" w:eastAsia="Times New Roman" w:hAnsiTheme="majorBidi" w:cstheme="majorBidi"/>
          <w:color w:val="181717"/>
          <w:sz w:val="24"/>
          <w:szCs w:val="24"/>
        </w:rPr>
        <w:t xml:space="preserve"> ;</w:t>
      </w:r>
      <w:r w:rsidRPr="00B040EE">
        <w:rPr>
          <w:rFonts w:asciiTheme="majorBidi" w:eastAsia="Times New Roman" w:hAnsiTheme="majorBidi" w:cstheme="majorBidi"/>
          <w:color w:val="181717"/>
          <w:sz w:val="24"/>
          <w:szCs w:val="24"/>
        </w:rPr>
        <w:t xml:space="preserve"> Hartung,  </w:t>
      </w:r>
      <w:proofErr w:type="spellStart"/>
      <w:r w:rsidRPr="00B040EE">
        <w:rPr>
          <w:rFonts w:asciiTheme="majorBidi" w:eastAsia="Times New Roman" w:hAnsiTheme="majorBidi" w:cstheme="majorBidi"/>
          <w:color w:val="181717"/>
          <w:sz w:val="24"/>
          <w:szCs w:val="24"/>
        </w:rPr>
        <w:t>Porfeli</w:t>
      </w:r>
      <w:proofErr w:type="spellEnd"/>
      <w:r w:rsidRPr="00B040EE">
        <w:rPr>
          <w:rFonts w:asciiTheme="majorBidi" w:eastAsia="Times New Roman" w:hAnsiTheme="majorBidi" w:cstheme="majorBidi"/>
          <w:color w:val="181717"/>
          <w:sz w:val="24"/>
          <w:szCs w:val="24"/>
        </w:rPr>
        <w:t xml:space="preserve">, &amp; </w:t>
      </w:r>
      <w:proofErr w:type="spellStart"/>
      <w:r w:rsidRPr="00B040EE">
        <w:rPr>
          <w:rFonts w:asciiTheme="majorBidi" w:eastAsia="Times New Roman" w:hAnsiTheme="majorBidi" w:cstheme="majorBidi"/>
          <w:color w:val="181717"/>
          <w:sz w:val="24"/>
          <w:szCs w:val="24"/>
        </w:rPr>
        <w:t>Vondracek</w:t>
      </w:r>
      <w:proofErr w:type="spellEnd"/>
      <w:r w:rsidRPr="00B040EE">
        <w:rPr>
          <w:rFonts w:asciiTheme="majorBidi" w:eastAsia="Times New Roman" w:hAnsiTheme="majorBidi" w:cstheme="majorBidi"/>
          <w:color w:val="181717"/>
          <w:sz w:val="24"/>
          <w:szCs w:val="24"/>
        </w:rPr>
        <w:t>, 2005</w:t>
      </w:r>
      <w:r>
        <w:rPr>
          <w:rFonts w:ascii="David" w:eastAsia="Times New Roman" w:hAnsi="David" w:cs="David"/>
          <w:color w:val="181717"/>
          <w:sz w:val="24"/>
          <w:szCs w:val="24"/>
        </w:rPr>
        <w:t xml:space="preserve">) </w:t>
      </w:r>
      <w:r w:rsidRPr="002209C9">
        <w:rPr>
          <w:rFonts w:ascii="David" w:hAnsi="David" w:cs="David" w:hint="cs"/>
          <w:b/>
          <w:bCs/>
          <w:sz w:val="24"/>
          <w:szCs w:val="24"/>
        </w:rPr>
        <w:t xml:space="preserve"> </w:t>
      </w:r>
    </w:p>
    <w:p w14:paraId="5E0B054C" w14:textId="75A07424" w:rsidR="00102883" w:rsidRPr="00102883" w:rsidRDefault="00BC4B49" w:rsidP="00A13946">
      <w:pPr>
        <w:spacing w:after="0" w:line="480" w:lineRule="auto"/>
        <w:ind w:right="-15"/>
        <w:contextualSpacing/>
        <w:rPr>
          <w:rFonts w:ascii="David" w:eastAsia="Times New Roman" w:hAnsi="David" w:cs="David"/>
          <w:color w:val="181717"/>
          <w:sz w:val="24"/>
          <w:szCs w:val="24"/>
        </w:rPr>
      </w:pPr>
      <w:r>
        <w:rPr>
          <w:rFonts w:ascii="David" w:eastAsia="Times New Roman" w:hAnsi="David" w:cs="David" w:hint="cs"/>
          <w:color w:val="181717"/>
          <w:sz w:val="24"/>
          <w:szCs w:val="24"/>
          <w:rtl/>
        </w:rPr>
        <w:t xml:space="preserve">        </w:t>
      </w:r>
      <w:r w:rsidR="00102883" w:rsidRPr="00102883">
        <w:rPr>
          <w:rFonts w:ascii="David" w:eastAsia="Times New Roman" w:hAnsi="David" w:cs="David"/>
          <w:color w:val="181717"/>
          <w:sz w:val="24"/>
          <w:szCs w:val="24"/>
          <w:rtl/>
        </w:rPr>
        <w:t>תהליכי הלמידה של מאפייני המקצועות מתרחשים בד</w:t>
      </w:r>
      <w:r w:rsidR="0059263D">
        <w:rPr>
          <w:rFonts w:ascii="David" w:eastAsia="Times New Roman" w:hAnsi="David" w:cs="David"/>
          <w:color w:val="181717"/>
          <w:sz w:val="24"/>
          <w:szCs w:val="24"/>
          <w:rtl/>
        </w:rPr>
        <w:t xml:space="preserve"> בבד עם התפתחות מאפייני ה'עצמי'</w:t>
      </w:r>
      <w:r w:rsidR="0059263D">
        <w:rPr>
          <w:rFonts w:ascii="David" w:eastAsia="Times New Roman" w:hAnsi="David" w:cs="David" w:hint="cs"/>
          <w:color w:val="181717"/>
          <w:sz w:val="24"/>
          <w:szCs w:val="24"/>
          <w:rtl/>
        </w:rPr>
        <w:t xml:space="preserve"> </w:t>
      </w:r>
      <w:r w:rsidR="00102883" w:rsidRPr="00102883">
        <w:rPr>
          <w:rFonts w:ascii="David" w:eastAsia="Times New Roman" w:hAnsi="David" w:cs="David"/>
          <w:color w:val="181717"/>
          <w:sz w:val="24"/>
          <w:szCs w:val="24"/>
          <w:rtl/>
        </w:rPr>
        <w:t xml:space="preserve"> </w:t>
      </w:r>
      <w:r w:rsidR="0059263D">
        <w:rPr>
          <w:rFonts w:ascii="David" w:eastAsia="Times New Roman" w:hAnsi="David" w:cs="David" w:hint="cs"/>
          <w:color w:val="181717"/>
          <w:sz w:val="24"/>
          <w:szCs w:val="24"/>
          <w:rtl/>
        </w:rPr>
        <w:t>ו</w:t>
      </w:r>
      <w:r w:rsidR="00102883" w:rsidRPr="00102883">
        <w:rPr>
          <w:rFonts w:ascii="David" w:eastAsia="Times New Roman" w:hAnsi="David" w:cs="David"/>
          <w:color w:val="181717"/>
          <w:sz w:val="24"/>
          <w:szCs w:val="24"/>
          <w:rtl/>
        </w:rPr>
        <w:t xml:space="preserve">נוצר חיבור בין </w:t>
      </w:r>
      <w:r w:rsidR="00296389">
        <w:rPr>
          <w:rFonts w:ascii="David" w:eastAsia="Times New Roman" w:hAnsi="David" w:cs="David" w:hint="cs"/>
          <w:color w:val="181717"/>
          <w:sz w:val="24"/>
          <w:szCs w:val="24"/>
          <w:rtl/>
        </w:rPr>
        <w:t>הצרכים והערכים</w:t>
      </w:r>
      <w:r w:rsidR="00102883" w:rsidRPr="00102883">
        <w:rPr>
          <w:rFonts w:ascii="David" w:eastAsia="Times New Roman" w:hAnsi="David" w:cs="David"/>
          <w:color w:val="181717"/>
          <w:sz w:val="24"/>
          <w:szCs w:val="24"/>
          <w:rtl/>
        </w:rPr>
        <w:t xml:space="preserve"> </w:t>
      </w:r>
      <w:r w:rsidR="00296389">
        <w:rPr>
          <w:rFonts w:ascii="David" w:eastAsia="Times New Roman" w:hAnsi="David" w:cs="David" w:hint="cs"/>
          <w:color w:val="181717"/>
          <w:sz w:val="24"/>
          <w:szCs w:val="24"/>
          <w:rtl/>
        </w:rPr>
        <w:t>ה</w:t>
      </w:r>
      <w:r w:rsidR="00102883" w:rsidRPr="00102883">
        <w:rPr>
          <w:rFonts w:ascii="David" w:eastAsia="Times New Roman" w:hAnsi="David" w:cs="David"/>
          <w:color w:val="181717"/>
          <w:sz w:val="24"/>
          <w:szCs w:val="24"/>
          <w:rtl/>
        </w:rPr>
        <w:t>מבטאים את התפתחות הזהות ה</w:t>
      </w:r>
      <w:r w:rsidR="00102883" w:rsidRPr="00F01622">
        <w:rPr>
          <w:rFonts w:ascii="David" w:eastAsia="Times New Roman" w:hAnsi="David" w:cs="David"/>
          <w:color w:val="181717"/>
          <w:sz w:val="24"/>
          <w:szCs w:val="24"/>
          <w:rtl/>
        </w:rPr>
        <w:t xml:space="preserve">עצמית לבין הזהות המקצועית </w:t>
      </w:r>
      <w:r w:rsidR="0059263D">
        <w:rPr>
          <w:rFonts w:ascii="David" w:eastAsia="Times New Roman" w:hAnsi="David" w:cs="David" w:hint="cs"/>
          <w:color w:val="181717"/>
          <w:sz w:val="24"/>
          <w:szCs w:val="24"/>
          <w:rtl/>
        </w:rPr>
        <w:t>(</w:t>
      </w:r>
      <w:r w:rsidR="000D4CB1" w:rsidRPr="00102883">
        <w:rPr>
          <w:rFonts w:ascii="David" w:eastAsia="Times New Roman" w:hAnsi="David" w:cs="David"/>
          <w:color w:val="181717"/>
          <w:sz w:val="24"/>
          <w:szCs w:val="24"/>
          <w:rtl/>
        </w:rPr>
        <w:t>יפה-ינאי ומלאך-</w:t>
      </w:r>
      <w:proofErr w:type="spellStart"/>
      <w:r w:rsidR="000D4CB1" w:rsidRPr="00102883">
        <w:rPr>
          <w:rFonts w:ascii="David" w:eastAsia="Times New Roman" w:hAnsi="David" w:cs="David"/>
          <w:color w:val="181717"/>
          <w:sz w:val="24"/>
          <w:szCs w:val="24"/>
          <w:rtl/>
        </w:rPr>
        <w:t>פיינס</w:t>
      </w:r>
      <w:proofErr w:type="spellEnd"/>
      <w:r w:rsidR="000D4CB1" w:rsidRPr="00102883">
        <w:rPr>
          <w:rFonts w:ascii="David" w:eastAsia="Times New Roman" w:hAnsi="David" w:cs="David"/>
          <w:color w:val="181717"/>
          <w:sz w:val="24"/>
          <w:szCs w:val="24"/>
          <w:rtl/>
        </w:rPr>
        <w:t xml:space="preserve"> ,</w:t>
      </w:r>
      <w:r w:rsidR="000D4CB1" w:rsidRPr="00102883">
        <w:rPr>
          <w:rFonts w:ascii="David" w:eastAsia="Times New Roman" w:hAnsi="David" w:cs="David"/>
          <w:color w:val="181717"/>
          <w:sz w:val="24"/>
          <w:szCs w:val="24"/>
        </w:rPr>
        <w:t>2000</w:t>
      </w:r>
      <w:r w:rsidR="000D4CB1">
        <w:rPr>
          <w:rFonts w:ascii="David" w:eastAsia="Times New Roman" w:hAnsi="David" w:cs="David" w:hint="cs"/>
          <w:color w:val="181717"/>
          <w:sz w:val="24"/>
          <w:szCs w:val="24"/>
          <w:rtl/>
        </w:rPr>
        <w:t xml:space="preserve">; </w:t>
      </w:r>
      <w:r w:rsidR="000D4CB1" w:rsidRPr="00102883">
        <w:rPr>
          <w:rFonts w:ascii="David" w:eastAsia="Times New Roman" w:hAnsi="David" w:cs="David"/>
          <w:color w:val="181717"/>
          <w:sz w:val="24"/>
          <w:szCs w:val="24"/>
          <w:rtl/>
        </w:rPr>
        <w:t>שרעבי והרפז</w:t>
      </w:r>
      <w:r w:rsidR="000D4CB1">
        <w:rPr>
          <w:rFonts w:ascii="David" w:eastAsia="Times New Roman" w:hAnsi="David" w:cs="David" w:hint="cs"/>
          <w:color w:val="181717"/>
          <w:sz w:val="24"/>
          <w:szCs w:val="24"/>
          <w:rtl/>
        </w:rPr>
        <w:t xml:space="preserve">, 2007; </w:t>
      </w:r>
      <w:proofErr w:type="spellStart"/>
      <w:r w:rsidR="000D4CB1" w:rsidRPr="00102883">
        <w:rPr>
          <w:rFonts w:ascii="David" w:eastAsia="Times New Roman" w:hAnsi="David" w:cs="David"/>
          <w:color w:val="181717"/>
          <w:sz w:val="24"/>
          <w:szCs w:val="24"/>
        </w:rPr>
        <w:t>Porfeli</w:t>
      </w:r>
      <w:proofErr w:type="spellEnd"/>
      <w:r w:rsidR="000D4CB1" w:rsidRPr="00102883">
        <w:rPr>
          <w:rFonts w:ascii="David" w:eastAsia="Times New Roman" w:hAnsi="David" w:cs="David"/>
          <w:color w:val="181717"/>
          <w:sz w:val="24"/>
          <w:szCs w:val="24"/>
        </w:rPr>
        <w:t>, 2007</w:t>
      </w:r>
      <w:r w:rsidR="00253D50">
        <w:rPr>
          <w:rFonts w:ascii="David" w:eastAsia="Times New Roman" w:hAnsi="David" w:cs="David"/>
          <w:color w:val="181717"/>
          <w:sz w:val="24"/>
          <w:szCs w:val="24"/>
        </w:rPr>
        <w:t>;</w:t>
      </w:r>
      <w:r w:rsidR="000D4CB1" w:rsidRPr="00102883">
        <w:rPr>
          <w:rFonts w:ascii="David" w:eastAsia="Times New Roman" w:hAnsi="David" w:cs="David"/>
          <w:color w:val="181717"/>
          <w:sz w:val="24"/>
          <w:szCs w:val="24"/>
        </w:rPr>
        <w:t xml:space="preserve"> Hartung</w:t>
      </w:r>
      <w:r w:rsidR="001E2E86">
        <w:rPr>
          <w:rFonts w:ascii="David" w:eastAsia="Times New Roman" w:hAnsi="David" w:cs="David"/>
          <w:color w:val="181717"/>
          <w:sz w:val="24"/>
          <w:szCs w:val="24"/>
        </w:rPr>
        <w:t>,</w:t>
      </w:r>
      <w:r w:rsidR="00CD43D4">
        <w:rPr>
          <w:rFonts w:ascii="David" w:eastAsia="Times New Roman" w:hAnsi="David" w:cs="David"/>
          <w:color w:val="181717"/>
          <w:sz w:val="24"/>
          <w:szCs w:val="24"/>
        </w:rPr>
        <w:t xml:space="preserve"> </w:t>
      </w:r>
      <w:proofErr w:type="spellStart"/>
      <w:r w:rsidR="00CD43D4">
        <w:rPr>
          <w:rFonts w:ascii="David" w:eastAsia="Times New Roman" w:hAnsi="David" w:cs="David"/>
          <w:color w:val="181717"/>
          <w:sz w:val="24"/>
          <w:szCs w:val="24"/>
        </w:rPr>
        <w:t>Profeli</w:t>
      </w:r>
      <w:proofErr w:type="spellEnd"/>
      <w:r w:rsidR="000D4CB1" w:rsidRPr="00102883">
        <w:rPr>
          <w:rFonts w:ascii="David" w:eastAsia="Times New Roman" w:hAnsi="David" w:cs="David"/>
          <w:color w:val="181717"/>
          <w:sz w:val="24"/>
          <w:szCs w:val="24"/>
        </w:rPr>
        <w:t xml:space="preserve"> &amp; </w:t>
      </w:r>
      <w:proofErr w:type="spellStart"/>
      <w:r w:rsidR="000D4CB1" w:rsidRPr="00102883">
        <w:rPr>
          <w:rFonts w:ascii="David" w:eastAsia="Times New Roman" w:hAnsi="David" w:cs="David"/>
          <w:color w:val="181717"/>
          <w:sz w:val="24"/>
          <w:szCs w:val="24"/>
        </w:rPr>
        <w:t>Vondracek</w:t>
      </w:r>
      <w:proofErr w:type="spellEnd"/>
      <w:r w:rsidR="000D4CB1" w:rsidRPr="00102883">
        <w:rPr>
          <w:rFonts w:ascii="David" w:eastAsia="Times New Roman" w:hAnsi="David" w:cs="David"/>
          <w:color w:val="181717"/>
          <w:sz w:val="24"/>
          <w:szCs w:val="24"/>
        </w:rPr>
        <w:t>, 200</w:t>
      </w:r>
      <w:r w:rsidR="00A32DBB">
        <w:rPr>
          <w:rFonts w:ascii="David" w:eastAsia="Times New Roman" w:hAnsi="David" w:cs="David"/>
          <w:color w:val="181717"/>
          <w:sz w:val="24"/>
          <w:szCs w:val="24"/>
        </w:rPr>
        <w:t>5</w:t>
      </w:r>
      <w:r w:rsidR="000D4CB1">
        <w:rPr>
          <w:rFonts w:ascii="David" w:eastAsia="Times New Roman" w:hAnsi="David" w:cs="David" w:hint="cs"/>
          <w:color w:val="181717"/>
          <w:sz w:val="24"/>
          <w:szCs w:val="24"/>
          <w:rtl/>
        </w:rPr>
        <w:t>).</w:t>
      </w:r>
    </w:p>
    <w:p w14:paraId="4280E853" w14:textId="790291F7" w:rsidR="00FC1D72" w:rsidRDefault="00BB11F7" w:rsidP="00CB1F24">
      <w:pPr>
        <w:spacing w:after="0" w:line="480" w:lineRule="auto"/>
        <w:ind w:right="87"/>
        <w:contextualSpacing/>
        <w:rPr>
          <w:rFonts w:ascii="David" w:eastAsia="Times New Roman" w:hAnsi="David" w:cs="David"/>
          <w:color w:val="181717"/>
          <w:sz w:val="24"/>
          <w:szCs w:val="24"/>
          <w:rtl/>
        </w:rPr>
      </w:pPr>
      <w:r>
        <w:rPr>
          <w:rFonts w:ascii="David" w:eastAsia="Times New Roman" w:hAnsi="David" w:cs="David" w:hint="cs"/>
          <w:color w:val="181717"/>
          <w:sz w:val="24"/>
          <w:szCs w:val="24"/>
          <w:rtl/>
        </w:rPr>
        <w:t xml:space="preserve">        </w:t>
      </w:r>
      <w:r w:rsidR="00102883" w:rsidRPr="00102883">
        <w:rPr>
          <w:rFonts w:ascii="David" w:eastAsia="Times New Roman" w:hAnsi="David" w:cs="David"/>
          <w:color w:val="181717"/>
          <w:sz w:val="24"/>
          <w:szCs w:val="24"/>
          <w:rtl/>
        </w:rPr>
        <w:t>אחד הגורמים המשפיעים על תהליכי גיבושה של הזהות המקצועית הוא "הפנמת" דמויות מפתח אשר מייצגות תפיסות ערכיות של העדפות מקצועיות</w:t>
      </w:r>
      <w:r w:rsidR="006F5E53">
        <w:rPr>
          <w:rFonts w:ascii="David" w:eastAsia="Times New Roman" w:hAnsi="David" w:cs="David" w:hint="cs"/>
          <w:color w:val="181717"/>
          <w:sz w:val="24"/>
          <w:szCs w:val="24"/>
          <w:rtl/>
        </w:rPr>
        <w:t xml:space="preserve">. הזהות המקצועית היא דינמית ושואפת להיות בהלימה עם מאפייני המקצוע </w:t>
      </w:r>
      <w:r w:rsidR="00102883" w:rsidRPr="00102883">
        <w:rPr>
          <w:rFonts w:ascii="David" w:eastAsia="Times New Roman" w:hAnsi="David" w:cs="David"/>
          <w:color w:val="181717"/>
          <w:sz w:val="24"/>
          <w:szCs w:val="24"/>
          <w:rtl/>
        </w:rPr>
        <w:t xml:space="preserve"> </w:t>
      </w:r>
      <w:r w:rsidR="006F5E53">
        <w:rPr>
          <w:rFonts w:ascii="David" w:eastAsia="Times New Roman" w:hAnsi="David" w:cs="David" w:hint="cs"/>
          <w:color w:val="181717"/>
          <w:sz w:val="24"/>
          <w:szCs w:val="24"/>
          <w:rtl/>
        </w:rPr>
        <w:t>(</w:t>
      </w:r>
      <w:proofErr w:type="spellStart"/>
      <w:r w:rsidR="006F5E53">
        <w:rPr>
          <w:rFonts w:ascii="David" w:eastAsia="Times New Roman" w:hAnsi="David" w:cs="David" w:hint="cs"/>
          <w:color w:val="181717"/>
          <w:sz w:val="24"/>
          <w:szCs w:val="24"/>
          <w:rtl/>
        </w:rPr>
        <w:t>קונזמינסקי</w:t>
      </w:r>
      <w:proofErr w:type="spellEnd"/>
      <w:r w:rsidR="006F5E53">
        <w:rPr>
          <w:rFonts w:ascii="David" w:eastAsia="Times New Roman" w:hAnsi="David" w:cs="David" w:hint="cs"/>
          <w:color w:val="181717"/>
          <w:sz w:val="24"/>
          <w:szCs w:val="24"/>
          <w:rtl/>
        </w:rPr>
        <w:t xml:space="preserve"> </w:t>
      </w:r>
      <w:proofErr w:type="spellStart"/>
      <w:r w:rsidR="006F5E53">
        <w:rPr>
          <w:rFonts w:ascii="David" w:eastAsia="Times New Roman" w:hAnsi="David" w:cs="David" w:hint="cs"/>
          <w:color w:val="181717"/>
          <w:sz w:val="24"/>
          <w:szCs w:val="24"/>
          <w:rtl/>
        </w:rPr>
        <w:t>וקלויר</w:t>
      </w:r>
      <w:proofErr w:type="spellEnd"/>
      <w:r w:rsidR="006F5E53">
        <w:rPr>
          <w:rFonts w:ascii="David" w:eastAsia="Times New Roman" w:hAnsi="David" w:cs="David" w:hint="cs"/>
          <w:color w:val="181717"/>
          <w:sz w:val="24"/>
          <w:szCs w:val="24"/>
          <w:rtl/>
        </w:rPr>
        <w:t xml:space="preserve">, 2010 </w:t>
      </w:r>
      <w:r w:rsidR="00102883" w:rsidRPr="00102883">
        <w:rPr>
          <w:rFonts w:ascii="David" w:eastAsia="Times New Roman" w:hAnsi="David" w:cs="David"/>
          <w:color w:val="181717"/>
          <w:sz w:val="24"/>
          <w:szCs w:val="24"/>
        </w:rPr>
        <w:t>Hargreaves, 2005</w:t>
      </w:r>
      <w:r w:rsidR="00FF3C72">
        <w:rPr>
          <w:rFonts w:ascii="David" w:eastAsia="Times New Roman" w:hAnsi="David" w:cs="David"/>
          <w:color w:val="181717"/>
          <w:sz w:val="24"/>
          <w:szCs w:val="24"/>
        </w:rPr>
        <w:t>;</w:t>
      </w:r>
      <w:r w:rsidR="006F5E53">
        <w:rPr>
          <w:rFonts w:ascii="David" w:eastAsia="Times New Roman" w:hAnsi="David" w:cs="David"/>
          <w:color w:val="181717"/>
          <w:sz w:val="24"/>
          <w:szCs w:val="24"/>
        </w:rPr>
        <w:t xml:space="preserve"> </w:t>
      </w:r>
      <w:r w:rsidR="00771884">
        <w:rPr>
          <w:rFonts w:ascii="David" w:eastAsia="Times New Roman" w:hAnsi="David" w:cs="David" w:hint="cs"/>
          <w:color w:val="181717"/>
          <w:sz w:val="24"/>
          <w:szCs w:val="24"/>
          <w:rtl/>
        </w:rPr>
        <w:t xml:space="preserve"> </w:t>
      </w:r>
      <w:r w:rsidR="006F5E53">
        <w:rPr>
          <w:rFonts w:ascii="David" w:eastAsia="Times New Roman" w:hAnsi="David" w:cs="David" w:hint="cs"/>
          <w:color w:val="181717"/>
          <w:sz w:val="24"/>
          <w:szCs w:val="24"/>
          <w:rtl/>
        </w:rPr>
        <w:t xml:space="preserve">; </w:t>
      </w:r>
      <w:r w:rsidR="00926ECB">
        <w:rPr>
          <w:rFonts w:ascii="David" w:eastAsia="Times New Roman" w:hAnsi="David" w:cs="David"/>
          <w:color w:val="181717"/>
          <w:sz w:val="24"/>
          <w:szCs w:val="24"/>
        </w:rPr>
        <w:t xml:space="preserve">Rodgers &amp; Scott, </w:t>
      </w:r>
      <w:r w:rsidR="006F5E53">
        <w:rPr>
          <w:rFonts w:ascii="David" w:eastAsia="Times New Roman" w:hAnsi="David" w:cs="David"/>
          <w:color w:val="181717"/>
          <w:sz w:val="24"/>
          <w:szCs w:val="24"/>
        </w:rPr>
        <w:t xml:space="preserve"> 2008</w:t>
      </w:r>
      <w:r w:rsidR="00957C78">
        <w:rPr>
          <w:rFonts w:ascii="David" w:eastAsia="Times New Roman" w:hAnsi="David" w:cs="David" w:hint="cs"/>
          <w:color w:val="181717"/>
          <w:sz w:val="24"/>
          <w:szCs w:val="24"/>
          <w:rtl/>
        </w:rPr>
        <w:t>)</w:t>
      </w:r>
      <w:r w:rsidR="00102883" w:rsidRPr="00102883">
        <w:rPr>
          <w:rFonts w:ascii="David" w:eastAsia="Times New Roman" w:hAnsi="David" w:cs="David"/>
          <w:color w:val="181717"/>
          <w:sz w:val="24"/>
          <w:szCs w:val="24"/>
          <w:rtl/>
        </w:rPr>
        <w:t xml:space="preserve">. </w:t>
      </w:r>
    </w:p>
    <w:p w14:paraId="69BFE4D7" w14:textId="3B45BFB7" w:rsidR="001E1675" w:rsidRPr="001E1675" w:rsidRDefault="00BB11F7" w:rsidP="00A13946">
      <w:pPr>
        <w:spacing w:after="0" w:line="480" w:lineRule="auto"/>
        <w:ind w:right="-15"/>
        <w:contextualSpacing/>
        <w:rPr>
          <w:rFonts w:ascii="David" w:eastAsia="Times New Roman" w:hAnsi="David" w:cs="David"/>
          <w:color w:val="181717"/>
          <w:sz w:val="24"/>
          <w:szCs w:val="24"/>
        </w:rPr>
      </w:pPr>
      <w:r>
        <w:rPr>
          <w:rFonts w:ascii="David" w:eastAsia="Times New Roman" w:hAnsi="David" w:cs="David" w:hint="cs"/>
          <w:color w:val="181717"/>
          <w:sz w:val="24"/>
          <w:szCs w:val="24"/>
          <w:rtl/>
        </w:rPr>
        <w:t xml:space="preserve">        </w:t>
      </w:r>
      <w:r w:rsidR="00440E40" w:rsidRPr="00102883">
        <w:rPr>
          <w:rFonts w:ascii="David" w:eastAsia="Times New Roman" w:hAnsi="David" w:cs="David"/>
          <w:color w:val="181717"/>
          <w:sz w:val="24"/>
          <w:szCs w:val="24"/>
          <w:rtl/>
        </w:rPr>
        <w:t xml:space="preserve">תהליך הבחירה והגיבוש של זהות מקצועית אינו נחלתם של צעירים בלבד, אלא מאפיין גם אנשים מבוגרים המבקשים להכריע אם להמשיך להתמחוֹֹת במקצוע שעסקו בו עד כה או לפנות למקצועות אחרים. זהו תהליך חקירה המתאפיין בבחינה של האדם את ה'עצמי' שלו ואת הסביבה המקצועית שהוא פועל בה, וזאת על מנת למצוא את המקצוע </w:t>
      </w:r>
      <w:r w:rsidR="0001227A">
        <w:rPr>
          <w:rFonts w:ascii="David" w:eastAsia="Times New Roman" w:hAnsi="David" w:cs="David" w:hint="cs"/>
          <w:color w:val="181717"/>
          <w:sz w:val="24"/>
          <w:szCs w:val="24"/>
          <w:rtl/>
        </w:rPr>
        <w:t xml:space="preserve">או התפקיד </w:t>
      </w:r>
      <w:r w:rsidR="00440E40" w:rsidRPr="00102883">
        <w:rPr>
          <w:rFonts w:ascii="David" w:eastAsia="Times New Roman" w:hAnsi="David" w:cs="David"/>
          <w:color w:val="181717"/>
          <w:sz w:val="24"/>
          <w:szCs w:val="24"/>
          <w:rtl/>
        </w:rPr>
        <w:t>אשר יספק מענה לצרכיו המשתנים</w:t>
      </w:r>
      <w:r w:rsidR="00BC4B49">
        <w:rPr>
          <w:rFonts w:ascii="David" w:eastAsia="Times New Roman" w:hAnsi="David" w:cs="David" w:hint="cs"/>
          <w:color w:val="181717"/>
          <w:sz w:val="24"/>
          <w:szCs w:val="24"/>
          <w:rtl/>
        </w:rPr>
        <w:t xml:space="preserve"> (</w:t>
      </w:r>
      <w:proofErr w:type="spellStart"/>
      <w:r w:rsidR="00BC4B49">
        <w:rPr>
          <w:rFonts w:ascii="David" w:eastAsia="Times New Roman" w:hAnsi="David" w:cs="David" w:hint="cs"/>
          <w:color w:val="181717"/>
          <w:sz w:val="24"/>
          <w:szCs w:val="24"/>
          <w:rtl/>
        </w:rPr>
        <w:t>אופלטקה</w:t>
      </w:r>
      <w:proofErr w:type="spellEnd"/>
      <w:r w:rsidR="00BC4B49">
        <w:rPr>
          <w:rFonts w:ascii="David" w:eastAsia="Times New Roman" w:hAnsi="David" w:cs="David" w:hint="cs"/>
          <w:color w:val="181717"/>
          <w:sz w:val="24"/>
          <w:szCs w:val="24"/>
          <w:rtl/>
        </w:rPr>
        <w:t xml:space="preserve">, 2012). </w:t>
      </w:r>
    </w:p>
    <w:p w14:paraId="204C8DC9" w14:textId="77777777" w:rsidR="00CD43D4" w:rsidRDefault="00BB11F7" w:rsidP="00CB1F24">
      <w:pPr>
        <w:spacing w:after="0" w:line="480" w:lineRule="auto"/>
        <w:contextualSpacing/>
        <w:rPr>
          <w:rFonts w:cs="David"/>
          <w:sz w:val="24"/>
          <w:szCs w:val="24"/>
          <w:rtl/>
        </w:rPr>
      </w:pPr>
      <w:r>
        <w:rPr>
          <w:rFonts w:cs="David" w:hint="cs"/>
          <w:sz w:val="24"/>
          <w:szCs w:val="24"/>
          <w:rtl/>
        </w:rPr>
        <w:t xml:space="preserve">          </w:t>
      </w:r>
      <w:r w:rsidR="001E1675" w:rsidRPr="009563B3">
        <w:rPr>
          <w:rFonts w:cs="David"/>
          <w:sz w:val="24"/>
          <w:szCs w:val="24"/>
          <w:rtl/>
        </w:rPr>
        <w:t xml:space="preserve">מחקרים רבים ניסו לעמוד על הקשר שבין הנטייה המקצועית של הפרט לבין הסביבה </w:t>
      </w:r>
      <w:r w:rsidR="001E1675" w:rsidRPr="009563B3">
        <w:rPr>
          <w:rFonts w:cs="David" w:hint="eastAsia"/>
          <w:sz w:val="24"/>
          <w:szCs w:val="24"/>
          <w:rtl/>
        </w:rPr>
        <w:t>שבה</w:t>
      </w:r>
      <w:r w:rsidR="001E1675" w:rsidRPr="009563B3">
        <w:rPr>
          <w:rFonts w:cs="David"/>
          <w:sz w:val="24"/>
          <w:szCs w:val="24"/>
          <w:rtl/>
        </w:rPr>
        <w:t xml:space="preserve"> הוא עובד</w:t>
      </w:r>
      <w:r w:rsidR="009563B3">
        <w:rPr>
          <w:rFonts w:cs="David" w:hint="cs"/>
          <w:sz w:val="24"/>
          <w:szCs w:val="24"/>
          <w:rtl/>
        </w:rPr>
        <w:t xml:space="preserve"> </w:t>
      </w:r>
    </w:p>
    <w:p w14:paraId="01BAFF33" w14:textId="1CF2EDF8" w:rsidR="001E1675" w:rsidRDefault="009563B3" w:rsidP="00CB1F24">
      <w:pPr>
        <w:spacing w:after="0" w:line="480" w:lineRule="auto"/>
        <w:contextualSpacing/>
        <w:rPr>
          <w:rFonts w:cs="David"/>
          <w:sz w:val="24"/>
          <w:szCs w:val="24"/>
          <w:rtl/>
        </w:rPr>
      </w:pPr>
      <w:r>
        <w:rPr>
          <w:rFonts w:cs="David" w:hint="cs"/>
          <w:sz w:val="24"/>
          <w:szCs w:val="24"/>
          <w:rtl/>
        </w:rPr>
        <w:t xml:space="preserve">( </w:t>
      </w:r>
      <w:r w:rsidR="00CD43D4">
        <w:rPr>
          <w:rFonts w:cs="David" w:hint="cs"/>
          <w:sz w:val="24"/>
          <w:szCs w:val="24"/>
          <w:rtl/>
        </w:rPr>
        <w:t xml:space="preserve">בהט </w:t>
      </w:r>
      <w:proofErr w:type="spellStart"/>
      <w:r w:rsidR="00CD43D4">
        <w:rPr>
          <w:rFonts w:cs="David" w:hint="cs"/>
          <w:sz w:val="24"/>
          <w:szCs w:val="24"/>
          <w:rtl/>
        </w:rPr>
        <w:t>ולויתן</w:t>
      </w:r>
      <w:proofErr w:type="spellEnd"/>
      <w:r w:rsidR="00CD43D4">
        <w:rPr>
          <w:rFonts w:cs="David" w:hint="cs"/>
          <w:sz w:val="24"/>
          <w:szCs w:val="24"/>
          <w:rtl/>
        </w:rPr>
        <w:t>, 2016 ;</w:t>
      </w:r>
      <w:r w:rsidR="00CD43D4">
        <w:rPr>
          <w:rFonts w:cs="David" w:hint="cs"/>
          <w:sz w:val="24"/>
          <w:szCs w:val="24"/>
        </w:rPr>
        <w:t xml:space="preserve"> </w:t>
      </w:r>
      <w:r w:rsidR="001E1675" w:rsidRPr="009563B3">
        <w:rPr>
          <w:rFonts w:cs="David"/>
          <w:sz w:val="24"/>
          <w:szCs w:val="24"/>
          <w:rtl/>
        </w:rPr>
        <w:t>מאיר, 1999;</w:t>
      </w:r>
      <w:r w:rsidR="001E1675" w:rsidRPr="009563B3">
        <w:rPr>
          <w:rFonts w:asciiTheme="majorBidi" w:hAnsiTheme="majorBidi" w:cstheme="majorBidi"/>
          <w:sz w:val="24"/>
          <w:szCs w:val="24"/>
        </w:rPr>
        <w:t>Wagner &amp; Baumann, 2016</w:t>
      </w:r>
      <w:r w:rsidR="006C62EA">
        <w:rPr>
          <w:rFonts w:asciiTheme="majorBidi" w:hAnsiTheme="majorBidi" w:cstheme="majorBidi"/>
          <w:sz w:val="24"/>
          <w:szCs w:val="24"/>
        </w:rPr>
        <w:t xml:space="preserve"> ; </w:t>
      </w:r>
      <w:proofErr w:type="spellStart"/>
      <w:r w:rsidR="00CD43D4">
        <w:rPr>
          <w:rFonts w:cs="David"/>
          <w:sz w:val="24"/>
          <w:szCs w:val="24"/>
        </w:rPr>
        <w:t>Vertsberger</w:t>
      </w:r>
      <w:proofErr w:type="spellEnd"/>
      <w:r w:rsidR="00CD43D4">
        <w:rPr>
          <w:rFonts w:cs="David"/>
          <w:sz w:val="24"/>
          <w:szCs w:val="24"/>
        </w:rPr>
        <w:t xml:space="preserve"> &amp; </w:t>
      </w:r>
      <w:proofErr w:type="spellStart"/>
      <w:r w:rsidR="00CD43D4">
        <w:rPr>
          <w:rFonts w:cs="David"/>
          <w:sz w:val="24"/>
          <w:szCs w:val="24"/>
        </w:rPr>
        <w:t>Gati</w:t>
      </w:r>
      <w:proofErr w:type="spellEnd"/>
      <w:r w:rsidR="00CD43D4">
        <w:rPr>
          <w:rFonts w:cs="David"/>
          <w:sz w:val="24"/>
          <w:szCs w:val="24"/>
        </w:rPr>
        <w:t>, 2015</w:t>
      </w:r>
      <w:r w:rsidR="001E1675" w:rsidRPr="009563B3">
        <w:rPr>
          <w:rFonts w:cs="David"/>
          <w:sz w:val="24"/>
          <w:szCs w:val="24"/>
        </w:rPr>
        <w:t xml:space="preserve"> </w:t>
      </w:r>
      <w:r w:rsidR="00CD43D4">
        <w:rPr>
          <w:rFonts w:cs="David"/>
          <w:sz w:val="24"/>
          <w:szCs w:val="24"/>
        </w:rPr>
        <w:t>; Holland,</w:t>
      </w:r>
      <w:r w:rsidR="006C62EA">
        <w:rPr>
          <w:rFonts w:cs="David"/>
          <w:sz w:val="24"/>
          <w:szCs w:val="24"/>
        </w:rPr>
        <w:t xml:space="preserve"> </w:t>
      </w:r>
      <w:r w:rsidR="00CD43D4">
        <w:rPr>
          <w:rFonts w:cs="David"/>
          <w:sz w:val="24"/>
          <w:szCs w:val="24"/>
        </w:rPr>
        <w:t xml:space="preserve"> 1997 </w:t>
      </w:r>
      <w:r w:rsidR="001E1675" w:rsidRPr="009563B3">
        <w:rPr>
          <w:rFonts w:cs="David"/>
          <w:sz w:val="24"/>
          <w:szCs w:val="24"/>
          <w:rtl/>
        </w:rPr>
        <w:t>).</w:t>
      </w:r>
      <w:r w:rsidR="001E1675">
        <w:rPr>
          <w:rFonts w:cs="David"/>
          <w:sz w:val="24"/>
          <w:szCs w:val="24"/>
          <w:rtl/>
        </w:rPr>
        <w:t xml:space="preserve"> התאמה בין אדם לסביבה מוגדרת כמצב המתאפיין בכך שטיפוס אישיותי מסוים עובד בסביבה התואמת את אישיותו. </w:t>
      </w:r>
      <w:r w:rsidR="001E1675">
        <w:rPr>
          <w:rFonts w:cs="David" w:hint="cs"/>
          <w:sz w:val="24"/>
          <w:szCs w:val="24"/>
          <w:rtl/>
        </w:rPr>
        <w:t>ההלימה בין הפרט והארגון נוגעת לפי הולנד (</w:t>
      </w:r>
      <w:r w:rsidR="001E1675">
        <w:rPr>
          <w:rFonts w:cs="David"/>
          <w:sz w:val="24"/>
          <w:szCs w:val="24"/>
        </w:rPr>
        <w:t>Holland, 1997</w:t>
      </w:r>
      <w:r w:rsidR="001E1675">
        <w:rPr>
          <w:rFonts w:cs="David" w:hint="cs"/>
          <w:sz w:val="24"/>
          <w:szCs w:val="24"/>
          <w:rtl/>
        </w:rPr>
        <w:t>) לשישה טיפוסי אישיות</w:t>
      </w:r>
      <w:r w:rsidR="001E1675">
        <w:rPr>
          <w:rFonts w:cs="David" w:hint="cs"/>
          <w:sz w:val="24"/>
          <w:szCs w:val="24"/>
        </w:rPr>
        <w:t xml:space="preserve"> </w:t>
      </w:r>
      <w:r w:rsidR="001E1675">
        <w:rPr>
          <w:rFonts w:cs="David" w:hint="cs"/>
          <w:sz w:val="24"/>
          <w:szCs w:val="24"/>
          <w:rtl/>
        </w:rPr>
        <w:t xml:space="preserve">: ריאליסטי- מעשי, חקרני, אמנותי-יצירתי, חברתי, יזמי וארגוני. אחרים התייחסו  להלימה במונחי עמדות, תפיסה ערכית, נורמות התנהגות  והתנהגות עצמה בתוך הארגון ( </w:t>
      </w:r>
      <w:proofErr w:type="spellStart"/>
      <w:r w:rsidR="001E1675">
        <w:rPr>
          <w:rFonts w:cs="David"/>
          <w:sz w:val="24"/>
          <w:szCs w:val="24"/>
        </w:rPr>
        <w:t>Clerkin</w:t>
      </w:r>
      <w:proofErr w:type="spellEnd"/>
      <w:r w:rsidR="001E1675">
        <w:rPr>
          <w:rFonts w:cs="David"/>
          <w:sz w:val="24"/>
          <w:szCs w:val="24"/>
        </w:rPr>
        <w:t xml:space="preserve"> &amp; </w:t>
      </w:r>
      <w:proofErr w:type="spellStart"/>
      <w:r w:rsidR="001E1675">
        <w:rPr>
          <w:rFonts w:cs="David"/>
          <w:sz w:val="24"/>
          <w:szCs w:val="24"/>
        </w:rPr>
        <w:t>Coggburn</w:t>
      </w:r>
      <w:proofErr w:type="spellEnd"/>
      <w:r w:rsidR="001E1675">
        <w:rPr>
          <w:rFonts w:cs="David"/>
          <w:sz w:val="24"/>
          <w:szCs w:val="24"/>
        </w:rPr>
        <w:t>, 2012</w:t>
      </w:r>
      <w:r w:rsidR="001E1675">
        <w:rPr>
          <w:rFonts w:cs="David" w:hint="cs"/>
          <w:sz w:val="24"/>
          <w:szCs w:val="24"/>
          <w:rtl/>
        </w:rPr>
        <w:t xml:space="preserve">; </w:t>
      </w:r>
      <w:proofErr w:type="spellStart"/>
      <w:r w:rsidR="001E1675">
        <w:rPr>
          <w:rFonts w:cs="David"/>
          <w:sz w:val="24"/>
          <w:szCs w:val="24"/>
        </w:rPr>
        <w:t>Yujin</w:t>
      </w:r>
      <w:proofErr w:type="spellEnd"/>
      <w:r w:rsidR="001E1675">
        <w:rPr>
          <w:rFonts w:cs="David"/>
          <w:sz w:val="24"/>
          <w:szCs w:val="24"/>
        </w:rPr>
        <w:t xml:space="preserve"> &amp; Il- </w:t>
      </w:r>
      <w:r w:rsidR="001E1675">
        <w:rPr>
          <w:rFonts w:cs="David"/>
          <w:sz w:val="24"/>
          <w:szCs w:val="24"/>
        </w:rPr>
        <w:lastRenderedPageBreak/>
        <w:t>Hwan, 2017</w:t>
      </w:r>
      <w:r w:rsidR="001E1675">
        <w:rPr>
          <w:rFonts w:cs="David" w:hint="cs"/>
          <w:sz w:val="24"/>
          <w:szCs w:val="24"/>
          <w:rtl/>
        </w:rPr>
        <w:t xml:space="preserve">). </w:t>
      </w:r>
      <w:r w:rsidR="001E1675">
        <w:rPr>
          <w:rFonts w:cs="David"/>
          <w:sz w:val="24"/>
          <w:szCs w:val="24"/>
          <w:rtl/>
        </w:rPr>
        <w:t>ההלימה בין האדם לסביבתו נעה בין הלימה מלאה  לחוסר הלימה קיצוני (</w:t>
      </w:r>
      <w:proofErr w:type="spellStart"/>
      <w:r w:rsidR="001E1675">
        <w:rPr>
          <w:rFonts w:cs="David"/>
          <w:sz w:val="24"/>
          <w:szCs w:val="24"/>
          <w:rtl/>
        </w:rPr>
        <w:t>אוקון</w:t>
      </w:r>
      <w:proofErr w:type="spellEnd"/>
      <w:r w:rsidR="001E1675">
        <w:rPr>
          <w:rFonts w:cs="David"/>
          <w:sz w:val="24"/>
          <w:szCs w:val="24"/>
          <w:rtl/>
        </w:rPr>
        <w:t>-אבירן, מאיר וגתי, 1999;</w:t>
      </w:r>
      <w:r w:rsidR="006C62EA">
        <w:rPr>
          <w:rFonts w:cs="David" w:hint="cs"/>
          <w:sz w:val="24"/>
          <w:szCs w:val="24"/>
        </w:rPr>
        <w:t xml:space="preserve"> </w:t>
      </w:r>
      <w:r w:rsidR="006C62EA">
        <w:rPr>
          <w:rFonts w:cs="David" w:hint="cs"/>
          <w:sz w:val="24"/>
          <w:szCs w:val="24"/>
          <w:rtl/>
        </w:rPr>
        <w:t xml:space="preserve"> בהט </w:t>
      </w:r>
      <w:proofErr w:type="spellStart"/>
      <w:r w:rsidR="006C62EA">
        <w:rPr>
          <w:rFonts w:cs="David" w:hint="cs"/>
          <w:sz w:val="24"/>
          <w:szCs w:val="24"/>
          <w:rtl/>
        </w:rPr>
        <w:t>ולויתן</w:t>
      </w:r>
      <w:proofErr w:type="spellEnd"/>
      <w:r w:rsidR="006C62EA">
        <w:rPr>
          <w:rFonts w:cs="David" w:hint="cs"/>
          <w:sz w:val="24"/>
          <w:szCs w:val="24"/>
          <w:rtl/>
        </w:rPr>
        <w:t>, 2016;</w:t>
      </w:r>
      <w:r w:rsidR="001E1675">
        <w:rPr>
          <w:rFonts w:cs="David" w:hint="cs"/>
          <w:sz w:val="24"/>
          <w:szCs w:val="24"/>
          <w:rtl/>
        </w:rPr>
        <w:t xml:space="preserve"> </w:t>
      </w:r>
      <w:r w:rsidR="001E1675">
        <w:rPr>
          <w:rFonts w:cs="David"/>
          <w:sz w:val="24"/>
          <w:szCs w:val="24"/>
        </w:rPr>
        <w:t>Pedersen &amp; Nielsen, 2016</w:t>
      </w:r>
      <w:r w:rsidR="001E1675">
        <w:rPr>
          <w:rFonts w:cs="David"/>
          <w:sz w:val="24"/>
          <w:szCs w:val="24"/>
          <w:rtl/>
        </w:rPr>
        <w:t>).</w:t>
      </w:r>
      <w:r w:rsidR="001E1675">
        <w:rPr>
          <w:rFonts w:cs="David" w:hint="cs"/>
          <w:sz w:val="24"/>
          <w:szCs w:val="24"/>
          <w:rtl/>
        </w:rPr>
        <w:t xml:space="preserve"> </w:t>
      </w:r>
    </w:p>
    <w:p w14:paraId="731194AE" w14:textId="53A08525" w:rsidR="001E1675" w:rsidRDefault="001E1675" w:rsidP="00CB1F24">
      <w:pPr>
        <w:spacing w:after="0" w:line="480" w:lineRule="auto"/>
        <w:contextualSpacing/>
        <w:rPr>
          <w:rFonts w:cs="David"/>
          <w:sz w:val="24"/>
          <w:szCs w:val="24"/>
          <w:rtl/>
        </w:rPr>
      </w:pPr>
      <w:r>
        <w:rPr>
          <w:rFonts w:cs="David" w:hint="cs"/>
          <w:sz w:val="24"/>
          <w:szCs w:val="24"/>
          <w:rtl/>
        </w:rPr>
        <w:t xml:space="preserve">             מחקרי ההלימה חיפשו  קשרים בין הלימה כמשתנה בלתי תלוי לבין: התמדה בעבודה או שחיקה ועזיבה (מלאך </w:t>
      </w:r>
      <w:proofErr w:type="spellStart"/>
      <w:r>
        <w:rPr>
          <w:rFonts w:cs="David" w:hint="cs"/>
          <w:sz w:val="24"/>
          <w:szCs w:val="24"/>
          <w:rtl/>
        </w:rPr>
        <w:t>פיינס</w:t>
      </w:r>
      <w:proofErr w:type="spellEnd"/>
      <w:r>
        <w:rPr>
          <w:rFonts w:cs="David" w:hint="cs"/>
          <w:sz w:val="24"/>
          <w:szCs w:val="24"/>
          <w:rtl/>
        </w:rPr>
        <w:t>, 2011;</w:t>
      </w:r>
      <w:r>
        <w:rPr>
          <w:rFonts w:cs="David" w:hint="cs"/>
          <w:sz w:val="24"/>
          <w:szCs w:val="24"/>
        </w:rPr>
        <w:t xml:space="preserve"> </w:t>
      </w:r>
      <w:r>
        <w:rPr>
          <w:rFonts w:cs="David"/>
          <w:sz w:val="24"/>
          <w:szCs w:val="24"/>
        </w:rPr>
        <w:t xml:space="preserve">(Wright &amp; Pandey, 2008 </w:t>
      </w:r>
      <w:r>
        <w:rPr>
          <w:rFonts w:cs="David" w:hint="cs"/>
          <w:sz w:val="24"/>
          <w:szCs w:val="24"/>
          <w:rtl/>
        </w:rPr>
        <w:t xml:space="preserve">;  </w:t>
      </w:r>
      <w:r w:rsidR="00EF3FB8">
        <w:rPr>
          <w:rFonts w:cs="David" w:hint="cs"/>
          <w:sz w:val="24"/>
          <w:szCs w:val="24"/>
          <w:rtl/>
        </w:rPr>
        <w:t>הנעה</w:t>
      </w:r>
      <w:r>
        <w:rPr>
          <w:rFonts w:cs="David" w:hint="cs"/>
          <w:sz w:val="24"/>
          <w:szCs w:val="24"/>
          <w:rtl/>
        </w:rPr>
        <w:t xml:space="preserve"> בעבודה (</w:t>
      </w:r>
      <w:r>
        <w:rPr>
          <w:rFonts w:cs="David"/>
          <w:sz w:val="24"/>
          <w:szCs w:val="24"/>
        </w:rPr>
        <w:t>Ritz &amp; Waldner, 2011</w:t>
      </w:r>
      <w:r>
        <w:rPr>
          <w:rFonts w:cs="David" w:hint="cs"/>
          <w:sz w:val="24"/>
          <w:szCs w:val="24"/>
        </w:rPr>
        <w:t xml:space="preserve"> </w:t>
      </w:r>
      <w:r>
        <w:rPr>
          <w:rFonts w:cs="David" w:hint="cs"/>
          <w:sz w:val="24"/>
          <w:szCs w:val="24"/>
          <w:rtl/>
        </w:rPr>
        <w:t xml:space="preserve"> ); תחושת מיטביות (</w:t>
      </w:r>
      <w:r>
        <w:rPr>
          <w:rFonts w:cs="David"/>
          <w:sz w:val="24"/>
          <w:szCs w:val="24"/>
        </w:rPr>
        <w:t xml:space="preserve">well- being </w:t>
      </w:r>
      <w:r>
        <w:rPr>
          <w:rFonts w:cs="David" w:hint="cs"/>
          <w:sz w:val="24"/>
          <w:szCs w:val="24"/>
          <w:rtl/>
        </w:rPr>
        <w:t>) שהפרט חש בתוך מקום עבודתו  (</w:t>
      </w:r>
      <w:r w:rsidR="006C62EA">
        <w:rPr>
          <w:rFonts w:cs="David"/>
          <w:sz w:val="24"/>
          <w:szCs w:val="24"/>
        </w:rPr>
        <w:t xml:space="preserve"> </w:t>
      </w:r>
      <w:proofErr w:type="spellStart"/>
      <w:r w:rsidR="006C62EA">
        <w:rPr>
          <w:rFonts w:cs="David"/>
          <w:sz w:val="24"/>
          <w:szCs w:val="24"/>
        </w:rPr>
        <w:t>Yujin</w:t>
      </w:r>
      <w:proofErr w:type="spellEnd"/>
      <w:r w:rsidR="006C62EA">
        <w:rPr>
          <w:rFonts w:cs="David"/>
          <w:sz w:val="24"/>
          <w:szCs w:val="24"/>
        </w:rPr>
        <w:t xml:space="preserve"> &amp; Il- Hwan, 2017 ; </w:t>
      </w:r>
      <w:proofErr w:type="spellStart"/>
      <w:r>
        <w:rPr>
          <w:rFonts w:cs="David" w:hint="cs"/>
          <w:sz w:val="24"/>
          <w:szCs w:val="24"/>
        </w:rPr>
        <w:t>W</w:t>
      </w:r>
      <w:r>
        <w:rPr>
          <w:rFonts w:cs="David"/>
          <w:sz w:val="24"/>
          <w:szCs w:val="24"/>
        </w:rPr>
        <w:t>aszkowska</w:t>
      </w:r>
      <w:proofErr w:type="spellEnd"/>
      <w:r>
        <w:rPr>
          <w:rFonts w:cs="David"/>
          <w:sz w:val="24"/>
          <w:szCs w:val="24"/>
        </w:rPr>
        <w:t xml:space="preserve"> et al, 2017</w:t>
      </w:r>
      <w:r>
        <w:rPr>
          <w:rFonts w:cs="David" w:hint="cs"/>
          <w:sz w:val="24"/>
          <w:szCs w:val="24"/>
          <w:rtl/>
        </w:rPr>
        <w:t xml:space="preserve"> ) . </w:t>
      </w:r>
      <w:r>
        <w:rPr>
          <w:rFonts w:cs="David" w:hint="cs"/>
          <w:sz w:val="24"/>
          <w:szCs w:val="24"/>
        </w:rPr>
        <w:t xml:space="preserve"> </w:t>
      </w:r>
      <w:r>
        <w:rPr>
          <w:rFonts w:cs="David" w:hint="cs"/>
          <w:sz w:val="24"/>
          <w:szCs w:val="24"/>
          <w:rtl/>
        </w:rPr>
        <w:t>במחקרים רבים נמצא קשר חיובי בין הלימה לבין משתני רווחה ותחושת מיטביות</w:t>
      </w:r>
    </w:p>
    <w:p w14:paraId="7DDCFB00" w14:textId="6BA083E0" w:rsidR="001E1675" w:rsidRDefault="001E1675" w:rsidP="00CB1F24">
      <w:pPr>
        <w:spacing w:after="0" w:line="480" w:lineRule="auto"/>
        <w:contextualSpacing/>
        <w:rPr>
          <w:rFonts w:cs="David"/>
          <w:sz w:val="24"/>
          <w:szCs w:val="24"/>
          <w:rtl/>
        </w:rPr>
      </w:pPr>
      <w:r>
        <w:rPr>
          <w:rFonts w:cs="David" w:hint="cs"/>
          <w:sz w:val="24"/>
          <w:szCs w:val="24"/>
          <w:rtl/>
        </w:rPr>
        <w:t xml:space="preserve"> (</w:t>
      </w:r>
      <w:proofErr w:type="spellStart"/>
      <w:r w:rsidRPr="00A967B8">
        <w:rPr>
          <w:rFonts w:cs="David"/>
          <w:sz w:val="24"/>
          <w:szCs w:val="24"/>
        </w:rPr>
        <w:t>Strauser</w:t>
      </w:r>
      <w:proofErr w:type="spellEnd"/>
      <w:r w:rsidRPr="00A967B8">
        <w:rPr>
          <w:rFonts w:cs="David"/>
          <w:sz w:val="24"/>
          <w:szCs w:val="24"/>
        </w:rPr>
        <w:t xml:space="preserve">, Lustig &amp; </w:t>
      </w:r>
      <w:proofErr w:type="spellStart"/>
      <w:r w:rsidRPr="00A967B8">
        <w:rPr>
          <w:rFonts w:cs="David"/>
          <w:sz w:val="24"/>
          <w:szCs w:val="24"/>
        </w:rPr>
        <w:t>Cifici</w:t>
      </w:r>
      <w:proofErr w:type="spellEnd"/>
      <w:r w:rsidRPr="00A967B8">
        <w:rPr>
          <w:rFonts w:cs="David"/>
          <w:sz w:val="24"/>
          <w:szCs w:val="24"/>
        </w:rPr>
        <w:t>, 2008</w:t>
      </w:r>
      <w:r w:rsidR="006C62EA">
        <w:rPr>
          <w:rFonts w:cs="David"/>
          <w:sz w:val="24"/>
          <w:szCs w:val="24"/>
        </w:rPr>
        <w:t xml:space="preserve">; Ritz &amp; Waldner, 2011 </w:t>
      </w:r>
      <w:r w:rsidRPr="00A967B8">
        <w:rPr>
          <w:rFonts w:cs="David"/>
          <w:sz w:val="24"/>
          <w:szCs w:val="24"/>
        </w:rPr>
        <w:t xml:space="preserve"> </w:t>
      </w:r>
      <w:r>
        <w:rPr>
          <w:rFonts w:cs="David" w:hint="cs"/>
          <w:sz w:val="24"/>
          <w:szCs w:val="24"/>
          <w:rtl/>
        </w:rPr>
        <w:t xml:space="preserve">; </w:t>
      </w:r>
      <w:r>
        <w:rPr>
          <w:rFonts w:cs="David"/>
          <w:sz w:val="24"/>
          <w:szCs w:val="24"/>
        </w:rPr>
        <w:t>Wagner &amp; Baumann, 2016</w:t>
      </w:r>
      <w:r>
        <w:rPr>
          <w:rFonts w:cs="David" w:hint="cs"/>
          <w:sz w:val="24"/>
          <w:szCs w:val="24"/>
          <w:rtl/>
        </w:rPr>
        <w:t>).</w:t>
      </w:r>
    </w:p>
    <w:p w14:paraId="7DBE5E50" w14:textId="77777777" w:rsidR="001E1675" w:rsidRDefault="001E1675" w:rsidP="00CB1F24">
      <w:pPr>
        <w:spacing w:after="0" w:line="480" w:lineRule="auto"/>
        <w:contextualSpacing/>
        <w:rPr>
          <w:rFonts w:cs="David"/>
          <w:sz w:val="24"/>
          <w:szCs w:val="24"/>
          <w:rtl/>
        </w:rPr>
      </w:pPr>
    </w:p>
    <w:p w14:paraId="1BDAAA26" w14:textId="33BD03B1" w:rsidR="001E1675" w:rsidRPr="001E1675" w:rsidRDefault="001E1675" w:rsidP="00CB1F24">
      <w:pPr>
        <w:spacing w:after="0" w:line="480" w:lineRule="auto"/>
        <w:ind w:right="-15"/>
        <w:contextualSpacing/>
        <w:rPr>
          <w:rFonts w:ascii="David" w:eastAsia="Times New Roman" w:hAnsi="David" w:cs="David"/>
          <w:i/>
          <w:iCs/>
          <w:color w:val="181717"/>
          <w:sz w:val="24"/>
          <w:szCs w:val="24"/>
        </w:rPr>
      </w:pPr>
      <w:r w:rsidRPr="001E1675">
        <w:rPr>
          <w:rFonts w:ascii="David" w:eastAsia="Times New Roman" w:hAnsi="David" w:cs="David" w:hint="cs"/>
          <w:i/>
          <w:iCs/>
          <w:color w:val="181717"/>
          <w:sz w:val="24"/>
          <w:szCs w:val="24"/>
          <w:rtl/>
        </w:rPr>
        <w:t>שאיפות מקצועיות וטווח ציפיות קריירה</w:t>
      </w:r>
    </w:p>
    <w:p w14:paraId="28945FF7" w14:textId="3B36A14D" w:rsidR="00D22EDC" w:rsidRDefault="00874217" w:rsidP="00CB1F24">
      <w:pPr>
        <w:spacing w:after="0" w:line="480" w:lineRule="auto"/>
        <w:contextualSpacing/>
        <w:rPr>
          <w:rFonts w:ascii="David" w:hAnsi="David" w:cs="David"/>
          <w:sz w:val="24"/>
          <w:szCs w:val="24"/>
          <w:rtl/>
        </w:rPr>
      </w:pPr>
      <w:r>
        <w:rPr>
          <w:rFonts w:ascii="David" w:hAnsi="David" w:cs="David" w:hint="cs"/>
          <w:sz w:val="24"/>
          <w:szCs w:val="24"/>
          <w:rtl/>
        </w:rPr>
        <w:t xml:space="preserve">        </w:t>
      </w:r>
      <w:r w:rsidR="00BC4B49">
        <w:rPr>
          <w:rFonts w:ascii="David" w:hAnsi="David" w:cs="David" w:hint="cs"/>
          <w:sz w:val="24"/>
          <w:szCs w:val="24"/>
          <w:rtl/>
        </w:rPr>
        <w:t xml:space="preserve">  </w:t>
      </w:r>
      <w:r w:rsidR="00D22EDC">
        <w:rPr>
          <w:rFonts w:ascii="David" w:hAnsi="David" w:cs="David" w:hint="cs"/>
          <w:sz w:val="24"/>
          <w:szCs w:val="24"/>
          <w:rtl/>
        </w:rPr>
        <w:t xml:space="preserve">שאיפות </w:t>
      </w:r>
      <w:r>
        <w:rPr>
          <w:rFonts w:ascii="David" w:hAnsi="David" w:cs="David" w:hint="cs"/>
          <w:sz w:val="24"/>
          <w:szCs w:val="24"/>
          <w:rtl/>
        </w:rPr>
        <w:t xml:space="preserve">לבחירת מקצוע תעסוקתי </w:t>
      </w:r>
      <w:r w:rsidR="00D22EDC">
        <w:rPr>
          <w:rFonts w:ascii="David" w:hAnsi="David" w:cs="David" w:hint="cs"/>
          <w:sz w:val="24"/>
          <w:szCs w:val="24"/>
          <w:rtl/>
        </w:rPr>
        <w:t xml:space="preserve"> מתפתחות עוד בגיל צעיר ומשפיעות על הניסיון  לחיפוש דרכים למימושן בחיים המקצועיים (</w:t>
      </w:r>
      <w:r w:rsidR="00D22EDC">
        <w:rPr>
          <w:rFonts w:ascii="David" w:hAnsi="David" w:cs="David"/>
          <w:sz w:val="24"/>
          <w:szCs w:val="24"/>
        </w:rPr>
        <w:t>Hung- Chang &amp; Mei- Ju, 2014</w:t>
      </w:r>
      <w:r w:rsidR="00D22EDC">
        <w:rPr>
          <w:rFonts w:ascii="David" w:hAnsi="David" w:cs="David" w:hint="cs"/>
          <w:sz w:val="24"/>
          <w:szCs w:val="24"/>
          <w:rtl/>
        </w:rPr>
        <w:t>). השאלות הגדולות המעסיקות את האדם בקשר לעיסוקו</w:t>
      </w:r>
      <w:r w:rsidR="005F4BC9">
        <w:rPr>
          <w:rFonts w:ascii="David" w:hAnsi="David" w:cs="David" w:hint="cs"/>
          <w:sz w:val="24"/>
          <w:szCs w:val="24"/>
          <w:rtl/>
        </w:rPr>
        <w:t xml:space="preserve">, </w:t>
      </w:r>
      <w:r w:rsidR="00D22EDC">
        <w:rPr>
          <w:rFonts w:ascii="David" w:hAnsi="David" w:cs="David" w:hint="cs"/>
          <w:sz w:val="24"/>
          <w:szCs w:val="24"/>
          <w:rtl/>
        </w:rPr>
        <w:t xml:space="preserve"> קשורות  להכרת ההבחנות בין סוגי עיסוקים </w:t>
      </w:r>
      <w:r>
        <w:rPr>
          <w:rFonts w:ascii="David" w:hAnsi="David" w:cs="David" w:hint="cs"/>
          <w:sz w:val="24"/>
          <w:szCs w:val="24"/>
          <w:rtl/>
        </w:rPr>
        <w:t>ו</w:t>
      </w:r>
      <w:r w:rsidR="00D22EDC">
        <w:rPr>
          <w:rFonts w:ascii="David" w:hAnsi="David" w:cs="David" w:hint="cs"/>
          <w:sz w:val="24"/>
          <w:szCs w:val="24"/>
          <w:rtl/>
        </w:rPr>
        <w:t>לבחירת עיסוק המתאים</w:t>
      </w:r>
      <w:r w:rsidR="00BC4B49">
        <w:rPr>
          <w:rFonts w:ascii="David" w:hAnsi="David" w:cs="David" w:hint="cs"/>
          <w:sz w:val="24"/>
          <w:szCs w:val="24"/>
          <w:rtl/>
        </w:rPr>
        <w:t xml:space="preserve"> וצמיחה בתוכו</w:t>
      </w:r>
      <w:r>
        <w:rPr>
          <w:rFonts w:ascii="David" w:hAnsi="David" w:cs="David" w:hint="cs"/>
          <w:sz w:val="24"/>
          <w:szCs w:val="24"/>
          <w:rtl/>
        </w:rPr>
        <w:t xml:space="preserve">, בהתייחסות למגוון שיקולים הכוללים: מאפייני </w:t>
      </w:r>
      <w:r w:rsidR="00D22EDC">
        <w:rPr>
          <w:rFonts w:ascii="David" w:hAnsi="David" w:cs="David" w:hint="cs"/>
          <w:sz w:val="24"/>
          <w:szCs w:val="24"/>
          <w:rtl/>
        </w:rPr>
        <w:t>אישיות</w:t>
      </w:r>
      <w:r>
        <w:rPr>
          <w:rFonts w:ascii="David" w:hAnsi="David" w:cs="David" w:hint="cs"/>
          <w:sz w:val="24"/>
          <w:szCs w:val="24"/>
          <w:rtl/>
        </w:rPr>
        <w:t xml:space="preserve">, </w:t>
      </w:r>
      <w:r w:rsidR="00D22EDC">
        <w:rPr>
          <w:rFonts w:ascii="David" w:hAnsi="David" w:cs="David" w:hint="cs"/>
          <w:sz w:val="24"/>
          <w:szCs w:val="24"/>
          <w:rtl/>
        </w:rPr>
        <w:t xml:space="preserve">מאפיינים אישיים, מגדר, </w:t>
      </w:r>
      <w:r>
        <w:rPr>
          <w:rFonts w:ascii="David" w:hAnsi="David" w:cs="David" w:hint="cs"/>
          <w:sz w:val="24"/>
          <w:szCs w:val="24"/>
          <w:rtl/>
        </w:rPr>
        <w:t xml:space="preserve">הסתגלות למקצוע, </w:t>
      </w:r>
      <w:r w:rsidR="00D22EDC">
        <w:rPr>
          <w:rFonts w:ascii="David" w:hAnsi="David" w:cs="David" w:hint="cs"/>
          <w:sz w:val="24"/>
          <w:szCs w:val="24"/>
          <w:rtl/>
        </w:rPr>
        <w:t>הכנסה הולמת</w:t>
      </w:r>
      <w:r>
        <w:rPr>
          <w:rFonts w:ascii="David" w:hAnsi="David" w:cs="David" w:hint="cs"/>
          <w:sz w:val="24"/>
          <w:szCs w:val="24"/>
          <w:rtl/>
        </w:rPr>
        <w:t xml:space="preserve">, </w:t>
      </w:r>
      <w:r w:rsidR="00D22EDC">
        <w:rPr>
          <w:rFonts w:ascii="David" w:hAnsi="David" w:cs="David" w:hint="cs"/>
          <w:sz w:val="24"/>
          <w:szCs w:val="24"/>
          <w:rtl/>
        </w:rPr>
        <w:t>מעמד חברתי, משך זמן העבודה במקצוע נתון, ועוד</w:t>
      </w:r>
      <w:r w:rsidR="00D22EDC" w:rsidRPr="007F5A73">
        <w:rPr>
          <w:rFonts w:ascii="Times-Roman" w:cs="Times-Roman"/>
          <w:sz w:val="20"/>
          <w:szCs w:val="20"/>
        </w:rPr>
        <w:t xml:space="preserve"> </w:t>
      </w:r>
      <w:r w:rsidR="00D22EDC">
        <w:rPr>
          <w:rFonts w:cs="Times-Roman"/>
          <w:sz w:val="20"/>
          <w:szCs w:val="20"/>
        </w:rPr>
        <w:t xml:space="preserve"> </w:t>
      </w:r>
      <w:r w:rsidR="00D22EDC" w:rsidRPr="001C2FB8">
        <w:rPr>
          <w:rFonts w:cs="Times-Roman"/>
          <w:sz w:val="24"/>
          <w:szCs w:val="24"/>
          <w:rtl/>
        </w:rPr>
        <w:t>(</w:t>
      </w:r>
      <w:r w:rsidR="00D22EDC" w:rsidRPr="001C2FB8">
        <w:rPr>
          <w:rFonts w:cs="Times-Roman"/>
          <w:sz w:val="24"/>
          <w:szCs w:val="24"/>
        </w:rPr>
        <w:t xml:space="preserve">( Fish </w:t>
      </w:r>
      <w:r w:rsidR="009F6D25">
        <w:rPr>
          <w:rFonts w:cs="Times-Roman"/>
          <w:sz w:val="24"/>
          <w:szCs w:val="24"/>
        </w:rPr>
        <w:t>&amp;</w:t>
      </w:r>
      <w:r w:rsidR="00D22EDC" w:rsidRPr="001C2FB8">
        <w:rPr>
          <w:rFonts w:cs="Times-Roman"/>
          <w:sz w:val="24"/>
          <w:szCs w:val="24"/>
        </w:rPr>
        <w:t xml:space="preserve"> </w:t>
      </w:r>
      <w:r w:rsidR="00D22EDC" w:rsidRPr="001C2FB8">
        <w:rPr>
          <w:rFonts w:ascii="Times-Roman" w:cs="Times-Roman"/>
          <w:sz w:val="24"/>
          <w:szCs w:val="24"/>
        </w:rPr>
        <w:t>Lauren, 2010</w:t>
      </w:r>
      <w:r w:rsidR="00D22EDC">
        <w:rPr>
          <w:rFonts w:ascii="David" w:hAnsi="David" w:cs="David" w:hint="cs"/>
          <w:sz w:val="24"/>
          <w:szCs w:val="24"/>
          <w:rtl/>
        </w:rPr>
        <w:t>.</w:t>
      </w:r>
    </w:p>
    <w:p w14:paraId="3FF96C55" w14:textId="77777777" w:rsidR="001E1675" w:rsidRDefault="001E1675" w:rsidP="00CB1F24">
      <w:pPr>
        <w:spacing w:after="0" w:line="480" w:lineRule="auto"/>
        <w:contextualSpacing/>
        <w:rPr>
          <w:rFonts w:ascii="David" w:hAnsi="David" w:cs="David"/>
          <w:sz w:val="24"/>
          <w:szCs w:val="24"/>
          <w:rtl/>
        </w:rPr>
      </w:pPr>
    </w:p>
    <w:p w14:paraId="733E4BD8" w14:textId="6AF1D3D8" w:rsidR="00FC1D72" w:rsidRDefault="00BC4B49" w:rsidP="00A13946">
      <w:pPr>
        <w:spacing w:after="0" w:line="480" w:lineRule="auto"/>
        <w:contextualSpacing/>
        <w:rPr>
          <w:rFonts w:ascii="David" w:hAnsi="David" w:cs="David"/>
          <w:sz w:val="24"/>
          <w:szCs w:val="24"/>
          <w:rtl/>
        </w:rPr>
      </w:pPr>
      <w:r>
        <w:rPr>
          <w:rFonts w:ascii="David" w:hAnsi="David" w:cs="David" w:hint="cs"/>
          <w:sz w:val="24"/>
          <w:szCs w:val="24"/>
          <w:rtl/>
        </w:rPr>
        <w:t xml:space="preserve">       </w:t>
      </w:r>
      <w:r w:rsidR="00D22EDC">
        <w:rPr>
          <w:rFonts w:ascii="David" w:hAnsi="David" w:cs="David" w:hint="cs"/>
          <w:sz w:val="24"/>
          <w:szCs w:val="24"/>
          <w:rtl/>
        </w:rPr>
        <w:t xml:space="preserve">בעוד </w:t>
      </w:r>
      <w:r w:rsidR="00D22EDC" w:rsidRPr="00DB2B73">
        <w:rPr>
          <w:rFonts w:ascii="David" w:hAnsi="David" w:cs="David" w:hint="cs"/>
          <w:sz w:val="24"/>
          <w:szCs w:val="24"/>
          <w:u w:val="single"/>
          <w:rtl/>
        </w:rPr>
        <w:t xml:space="preserve">ששאיפות </w:t>
      </w:r>
      <w:r w:rsidR="00D1432B" w:rsidRPr="00DB2B73">
        <w:rPr>
          <w:rFonts w:ascii="David" w:hAnsi="David" w:cs="David" w:hint="cs"/>
          <w:sz w:val="24"/>
          <w:szCs w:val="24"/>
          <w:u w:val="single"/>
          <w:rtl/>
        </w:rPr>
        <w:t>מקצועיות</w:t>
      </w:r>
      <w:r w:rsidR="00D1432B">
        <w:rPr>
          <w:rFonts w:ascii="David" w:hAnsi="David" w:cs="David" w:hint="cs"/>
          <w:sz w:val="24"/>
          <w:szCs w:val="24"/>
          <w:rtl/>
        </w:rPr>
        <w:t xml:space="preserve"> </w:t>
      </w:r>
      <w:r w:rsidR="00DB2B73">
        <w:rPr>
          <w:rFonts w:ascii="David" w:hAnsi="David" w:cs="David" w:hint="cs"/>
          <w:sz w:val="24"/>
          <w:szCs w:val="24"/>
          <w:rtl/>
        </w:rPr>
        <w:t>ה</w:t>
      </w:r>
      <w:r w:rsidR="00D1432B">
        <w:rPr>
          <w:rFonts w:ascii="David" w:hAnsi="David" w:cs="David" w:hint="cs"/>
          <w:sz w:val="24"/>
          <w:szCs w:val="24"/>
          <w:rtl/>
        </w:rPr>
        <w:t>קשורות לבחירה ב</w:t>
      </w:r>
      <w:r w:rsidR="00C949B2">
        <w:rPr>
          <w:rFonts w:ascii="David" w:hAnsi="David" w:cs="David" w:hint="cs"/>
          <w:sz w:val="24"/>
          <w:szCs w:val="24"/>
          <w:rtl/>
        </w:rPr>
        <w:t xml:space="preserve">תחום העיסוק והתפתחות </w:t>
      </w:r>
      <w:r w:rsidR="00D1432B">
        <w:rPr>
          <w:rFonts w:ascii="David" w:hAnsi="David" w:cs="David" w:hint="cs"/>
          <w:sz w:val="24"/>
          <w:szCs w:val="24"/>
          <w:rtl/>
        </w:rPr>
        <w:t>מקצועית</w:t>
      </w:r>
      <w:r w:rsidR="00211A5C">
        <w:rPr>
          <w:rFonts w:ascii="David" w:hAnsi="David" w:cs="David" w:hint="cs"/>
          <w:sz w:val="24"/>
          <w:szCs w:val="24"/>
          <w:rtl/>
        </w:rPr>
        <w:t xml:space="preserve"> בו, </w:t>
      </w:r>
      <w:r w:rsidR="00C949B2">
        <w:rPr>
          <w:rFonts w:ascii="David" w:hAnsi="David" w:cs="David" w:hint="cs"/>
          <w:sz w:val="24"/>
          <w:szCs w:val="24"/>
          <w:rtl/>
        </w:rPr>
        <w:t xml:space="preserve"> </w:t>
      </w:r>
      <w:r w:rsidR="00DB2B73">
        <w:rPr>
          <w:rFonts w:ascii="David" w:hAnsi="David" w:cs="David" w:hint="cs"/>
          <w:sz w:val="24"/>
          <w:szCs w:val="24"/>
          <w:rtl/>
        </w:rPr>
        <w:t>נבנות  לאורך החיים שקדמו לבחירת המקצוע</w:t>
      </w:r>
      <w:r w:rsidR="0001227A">
        <w:rPr>
          <w:rFonts w:ascii="David" w:hAnsi="David" w:cs="David" w:hint="cs"/>
          <w:sz w:val="24"/>
          <w:szCs w:val="24"/>
          <w:rtl/>
        </w:rPr>
        <w:t xml:space="preserve"> ובמהלך העיסוק בו</w:t>
      </w:r>
      <w:r w:rsidR="00D22EDC">
        <w:rPr>
          <w:rFonts w:ascii="David" w:hAnsi="David" w:cs="David" w:hint="cs"/>
          <w:sz w:val="24"/>
          <w:szCs w:val="24"/>
          <w:rtl/>
        </w:rPr>
        <w:t xml:space="preserve">, </w:t>
      </w:r>
      <w:r w:rsidR="0001227A">
        <w:rPr>
          <w:rFonts w:ascii="David" w:hAnsi="David" w:cs="David" w:hint="cs"/>
          <w:sz w:val="24"/>
          <w:szCs w:val="24"/>
          <w:u w:val="single"/>
          <w:rtl/>
        </w:rPr>
        <w:t xml:space="preserve"> </w:t>
      </w:r>
      <w:r w:rsidR="00D1432B" w:rsidRPr="00DB2B73">
        <w:rPr>
          <w:rFonts w:ascii="David" w:hAnsi="David" w:cs="David" w:hint="cs"/>
          <w:sz w:val="24"/>
          <w:szCs w:val="24"/>
          <w:u w:val="single"/>
          <w:rtl/>
        </w:rPr>
        <w:t xml:space="preserve">טווח </w:t>
      </w:r>
      <w:r w:rsidR="00D22EDC" w:rsidRPr="00DB2B73">
        <w:rPr>
          <w:rFonts w:ascii="David" w:hAnsi="David" w:cs="David" w:hint="cs"/>
          <w:sz w:val="24"/>
          <w:szCs w:val="24"/>
          <w:u w:val="single"/>
          <w:rtl/>
        </w:rPr>
        <w:t>ציפיות קריירה</w:t>
      </w:r>
      <w:r w:rsidR="00D1432B">
        <w:rPr>
          <w:rFonts w:ascii="David" w:hAnsi="David" w:cs="David" w:hint="cs"/>
          <w:sz w:val="24"/>
          <w:szCs w:val="24"/>
          <w:rtl/>
        </w:rPr>
        <w:t xml:space="preserve"> </w:t>
      </w:r>
      <w:r w:rsidR="00DB2B73">
        <w:rPr>
          <w:rFonts w:ascii="David" w:hAnsi="David" w:cs="David" w:hint="cs"/>
          <w:sz w:val="24"/>
          <w:szCs w:val="24"/>
          <w:rtl/>
        </w:rPr>
        <w:t>מתייחס ל</w:t>
      </w:r>
      <w:r w:rsidR="00D1432B">
        <w:rPr>
          <w:rFonts w:ascii="David" w:hAnsi="David" w:cs="David" w:hint="cs"/>
          <w:sz w:val="24"/>
          <w:szCs w:val="24"/>
          <w:rtl/>
        </w:rPr>
        <w:t xml:space="preserve">משך הזמן </w:t>
      </w:r>
      <w:r w:rsidR="00DB2B73">
        <w:rPr>
          <w:rFonts w:ascii="David" w:hAnsi="David" w:cs="David" w:hint="cs"/>
          <w:sz w:val="24"/>
          <w:szCs w:val="24"/>
          <w:rtl/>
        </w:rPr>
        <w:t xml:space="preserve">שהפרט מתכוון להישאר באותו </w:t>
      </w:r>
      <w:r w:rsidR="00D1432B">
        <w:rPr>
          <w:rFonts w:ascii="David" w:hAnsi="David" w:cs="David" w:hint="cs"/>
          <w:sz w:val="24"/>
          <w:szCs w:val="24"/>
          <w:rtl/>
        </w:rPr>
        <w:t xml:space="preserve">מקצוע </w:t>
      </w:r>
      <w:r w:rsidR="00D22EDC">
        <w:rPr>
          <w:rFonts w:ascii="David" w:hAnsi="David" w:cs="David" w:hint="cs"/>
          <w:sz w:val="24"/>
          <w:szCs w:val="24"/>
          <w:rtl/>
        </w:rPr>
        <w:t xml:space="preserve"> </w:t>
      </w:r>
      <w:r w:rsidR="00DB2B73">
        <w:rPr>
          <w:rFonts w:ascii="David" w:hAnsi="David" w:cs="David" w:hint="cs"/>
          <w:sz w:val="24"/>
          <w:szCs w:val="24"/>
          <w:rtl/>
        </w:rPr>
        <w:t xml:space="preserve">וזה </w:t>
      </w:r>
      <w:r w:rsidR="00D22EDC">
        <w:rPr>
          <w:rFonts w:ascii="David" w:hAnsi="David" w:cs="David" w:hint="cs"/>
          <w:sz w:val="24"/>
          <w:szCs w:val="24"/>
          <w:rtl/>
        </w:rPr>
        <w:t>מתפתח בסמוך למועד קבלת ההחלטה על הקריירה</w:t>
      </w:r>
      <w:r w:rsidR="00843C7B">
        <w:rPr>
          <w:rFonts w:ascii="David" w:hAnsi="David" w:cs="David" w:hint="cs"/>
          <w:sz w:val="24"/>
          <w:szCs w:val="24"/>
          <w:rtl/>
        </w:rPr>
        <w:t xml:space="preserve"> ובמהלכה</w:t>
      </w:r>
      <w:r w:rsidR="00D22EDC">
        <w:rPr>
          <w:rFonts w:ascii="David" w:hAnsi="David" w:cs="David" w:hint="cs"/>
          <w:sz w:val="24"/>
          <w:szCs w:val="24"/>
          <w:rtl/>
        </w:rPr>
        <w:t xml:space="preserve">. יש להניח כי שאיפות גבוהות מפתחות </w:t>
      </w:r>
      <w:r w:rsidR="0001227A">
        <w:rPr>
          <w:rFonts w:ascii="David" w:hAnsi="David" w:cs="David" w:hint="cs"/>
          <w:sz w:val="24"/>
          <w:szCs w:val="24"/>
          <w:rtl/>
        </w:rPr>
        <w:t xml:space="preserve">טווח </w:t>
      </w:r>
      <w:r w:rsidR="00D22EDC">
        <w:rPr>
          <w:rFonts w:ascii="David" w:hAnsi="David" w:cs="David" w:hint="cs"/>
          <w:sz w:val="24"/>
          <w:szCs w:val="24"/>
          <w:rtl/>
        </w:rPr>
        <w:t xml:space="preserve">ציפיות גבוה ושאיפות נמוכות מפתחות  </w:t>
      </w:r>
      <w:r w:rsidR="0001227A">
        <w:rPr>
          <w:rFonts w:ascii="David" w:hAnsi="David" w:cs="David" w:hint="cs"/>
          <w:sz w:val="24"/>
          <w:szCs w:val="24"/>
          <w:rtl/>
        </w:rPr>
        <w:t xml:space="preserve">טווח </w:t>
      </w:r>
      <w:r w:rsidR="00D22EDC">
        <w:rPr>
          <w:rFonts w:ascii="David" w:hAnsi="David" w:cs="David" w:hint="cs"/>
          <w:sz w:val="24"/>
          <w:szCs w:val="24"/>
          <w:rtl/>
        </w:rPr>
        <w:t>ציפיות נמו</w:t>
      </w:r>
      <w:r w:rsidR="0001227A">
        <w:rPr>
          <w:rFonts w:ascii="David" w:hAnsi="David" w:cs="David" w:hint="cs"/>
          <w:sz w:val="24"/>
          <w:szCs w:val="24"/>
          <w:rtl/>
        </w:rPr>
        <w:t>ך</w:t>
      </w:r>
      <w:r w:rsidR="00D22EDC">
        <w:rPr>
          <w:rFonts w:ascii="David" w:hAnsi="David" w:cs="David" w:hint="cs"/>
          <w:sz w:val="24"/>
          <w:szCs w:val="24"/>
          <w:rtl/>
        </w:rPr>
        <w:t xml:space="preserve"> (</w:t>
      </w:r>
      <w:r w:rsidR="00D22EDC">
        <w:rPr>
          <w:rFonts w:ascii="David" w:hAnsi="David" w:cs="David"/>
          <w:sz w:val="24"/>
          <w:szCs w:val="24"/>
        </w:rPr>
        <w:t xml:space="preserve">Abrahamsen &amp; </w:t>
      </w:r>
      <w:proofErr w:type="spellStart"/>
      <w:r w:rsidR="00D22EDC">
        <w:rPr>
          <w:rFonts w:ascii="David" w:hAnsi="David" w:cs="David"/>
          <w:sz w:val="24"/>
          <w:szCs w:val="24"/>
        </w:rPr>
        <w:t>Drange</w:t>
      </w:r>
      <w:proofErr w:type="spellEnd"/>
      <w:r w:rsidR="00D22EDC">
        <w:rPr>
          <w:rFonts w:ascii="David" w:hAnsi="David" w:cs="David"/>
          <w:sz w:val="24"/>
          <w:szCs w:val="24"/>
        </w:rPr>
        <w:t>, 2015</w:t>
      </w:r>
      <w:r w:rsidR="00FC1D72">
        <w:rPr>
          <w:rFonts w:ascii="David" w:hAnsi="David" w:cs="David" w:hint="cs"/>
          <w:sz w:val="24"/>
          <w:szCs w:val="24"/>
          <w:rtl/>
        </w:rPr>
        <w:t>).</w:t>
      </w:r>
      <w:r w:rsidR="00874217">
        <w:rPr>
          <w:rFonts w:ascii="David" w:hAnsi="David" w:cs="David" w:hint="cs"/>
          <w:sz w:val="24"/>
          <w:szCs w:val="24"/>
          <w:rtl/>
        </w:rPr>
        <w:t xml:space="preserve"> שני המושגים מבטאים ערכים שונים המשלימים זה את זה</w:t>
      </w:r>
      <w:r w:rsidR="00EA69BC">
        <w:rPr>
          <w:rFonts w:ascii="David" w:hAnsi="David" w:cs="David" w:hint="cs"/>
          <w:sz w:val="24"/>
          <w:szCs w:val="24"/>
          <w:rtl/>
        </w:rPr>
        <w:t xml:space="preserve"> בתיאור תהליך התגבשות הקריירה. </w:t>
      </w:r>
    </w:p>
    <w:p w14:paraId="500F55BA" w14:textId="44B1E136" w:rsidR="00D22EDC" w:rsidRDefault="00EA69BC" w:rsidP="00253D50">
      <w:pPr>
        <w:spacing w:after="0" w:line="480" w:lineRule="auto"/>
        <w:contextualSpacing/>
        <w:rPr>
          <w:rFonts w:ascii="David" w:hAnsi="David" w:cs="David"/>
          <w:sz w:val="24"/>
          <w:szCs w:val="24"/>
          <w:rtl/>
        </w:rPr>
      </w:pPr>
      <w:r>
        <w:rPr>
          <w:rFonts w:ascii="David" w:hAnsi="David" w:cs="David" w:hint="cs"/>
          <w:sz w:val="24"/>
          <w:szCs w:val="24"/>
          <w:rtl/>
        </w:rPr>
        <w:t xml:space="preserve">           </w:t>
      </w:r>
      <w:proofErr w:type="spellStart"/>
      <w:r w:rsidR="00843C7B">
        <w:rPr>
          <w:rFonts w:ascii="David" w:hAnsi="David" w:cs="David" w:hint="cs"/>
          <w:sz w:val="24"/>
          <w:szCs w:val="24"/>
          <w:rtl/>
        </w:rPr>
        <w:t>שישון</w:t>
      </w:r>
      <w:proofErr w:type="spellEnd"/>
      <w:r w:rsidR="00843C7B">
        <w:rPr>
          <w:rFonts w:ascii="David" w:hAnsi="David" w:cs="David" w:hint="cs"/>
          <w:sz w:val="24"/>
          <w:szCs w:val="24"/>
          <w:rtl/>
        </w:rPr>
        <w:t xml:space="preserve"> </w:t>
      </w:r>
      <w:proofErr w:type="spellStart"/>
      <w:r w:rsidR="00843C7B">
        <w:rPr>
          <w:rFonts w:ascii="David" w:hAnsi="David" w:cs="David" w:hint="cs"/>
          <w:sz w:val="24"/>
          <w:szCs w:val="24"/>
          <w:rtl/>
        </w:rPr>
        <w:t>ופופר</w:t>
      </w:r>
      <w:proofErr w:type="spellEnd"/>
      <w:r w:rsidR="00843C7B">
        <w:rPr>
          <w:rFonts w:ascii="David" w:hAnsi="David" w:cs="David" w:hint="cs"/>
          <w:sz w:val="24"/>
          <w:szCs w:val="24"/>
          <w:rtl/>
        </w:rPr>
        <w:t>- גבעון (2016) שבחנו את המוטיבציות ו</w:t>
      </w:r>
      <w:r w:rsidR="006F5E53">
        <w:rPr>
          <w:rFonts w:ascii="David" w:hAnsi="David" w:cs="David" w:hint="cs"/>
          <w:sz w:val="24"/>
          <w:szCs w:val="24"/>
          <w:rtl/>
        </w:rPr>
        <w:t>ה</w:t>
      </w:r>
      <w:r w:rsidR="00843C7B">
        <w:rPr>
          <w:rFonts w:ascii="David" w:hAnsi="David" w:cs="David" w:hint="cs"/>
          <w:sz w:val="24"/>
          <w:szCs w:val="24"/>
          <w:rtl/>
        </w:rPr>
        <w:t xml:space="preserve">ציפיות באופק המקצועי של סטודנטים ושל בוגרי תכנית מצוינים לתואר </w:t>
      </w:r>
      <w:r w:rsidR="00843C7B">
        <w:rPr>
          <w:rFonts w:ascii="David" w:hAnsi="David" w:cs="David"/>
          <w:sz w:val="24"/>
          <w:szCs w:val="24"/>
        </w:rPr>
        <w:t xml:space="preserve">B. Ed. </w:t>
      </w:r>
      <w:r w:rsidR="00843C7B">
        <w:rPr>
          <w:rFonts w:ascii="David" w:hAnsi="David" w:cs="David" w:hint="cs"/>
          <w:sz w:val="24"/>
          <w:szCs w:val="24"/>
          <w:rtl/>
        </w:rPr>
        <w:t xml:space="preserve"> במכללה, מצאו כי מרבית הסטודנטים הגיעו ללימודים עם </w:t>
      </w:r>
      <w:r w:rsidR="00FF3C72">
        <w:rPr>
          <w:rFonts w:ascii="David" w:hAnsi="David" w:cs="David" w:hint="cs"/>
          <w:sz w:val="24"/>
          <w:szCs w:val="24"/>
          <w:rtl/>
        </w:rPr>
        <w:t>שאיפות</w:t>
      </w:r>
      <w:r w:rsidR="00843C7B">
        <w:rPr>
          <w:rFonts w:ascii="David" w:hAnsi="David" w:cs="David" w:hint="cs"/>
          <w:sz w:val="24"/>
          <w:szCs w:val="24"/>
          <w:rtl/>
        </w:rPr>
        <w:t xml:space="preserve"> גבוהות להשפיע על  מערכת החינוך אך </w:t>
      </w:r>
      <w:r w:rsidR="00FF3C72">
        <w:rPr>
          <w:rFonts w:ascii="David" w:hAnsi="David" w:cs="David" w:hint="cs"/>
          <w:sz w:val="24"/>
          <w:szCs w:val="24"/>
          <w:rtl/>
        </w:rPr>
        <w:t xml:space="preserve">רמת השאיפות התעמעמה במידת מה </w:t>
      </w:r>
      <w:r w:rsidR="00843C7B">
        <w:rPr>
          <w:rFonts w:ascii="David" w:hAnsi="David" w:cs="David" w:hint="cs"/>
          <w:sz w:val="24"/>
          <w:szCs w:val="24"/>
          <w:rtl/>
        </w:rPr>
        <w:t xml:space="preserve">עם </w:t>
      </w:r>
      <w:r w:rsidR="00FF3C72">
        <w:rPr>
          <w:rFonts w:ascii="David" w:hAnsi="David" w:cs="David" w:hint="cs"/>
          <w:sz w:val="24"/>
          <w:szCs w:val="24"/>
          <w:rtl/>
        </w:rPr>
        <w:t>כניסתם לעבודה. עם זאת בלטה אצלם מחויבות ל</w:t>
      </w:r>
      <w:r w:rsidR="0001227A">
        <w:rPr>
          <w:rFonts w:ascii="David" w:hAnsi="David" w:cs="David" w:hint="cs"/>
          <w:sz w:val="24"/>
          <w:szCs w:val="24"/>
          <w:rtl/>
        </w:rPr>
        <w:t>התמיד ב</w:t>
      </w:r>
      <w:r w:rsidR="00FF3C72">
        <w:rPr>
          <w:rFonts w:ascii="David" w:hAnsi="David" w:cs="David" w:hint="cs"/>
          <w:sz w:val="24"/>
          <w:szCs w:val="24"/>
          <w:rtl/>
        </w:rPr>
        <w:t>מקצוע והציפייה  להשפיע במעגלים נרחבים.</w:t>
      </w:r>
      <w:r w:rsidR="006F5E53">
        <w:rPr>
          <w:rFonts w:ascii="David" w:hAnsi="David" w:cs="David"/>
          <w:sz w:val="24"/>
          <w:szCs w:val="24"/>
        </w:rPr>
        <w:t xml:space="preserve"> </w:t>
      </w:r>
      <w:proofErr w:type="spellStart"/>
      <w:r w:rsidR="00253D50">
        <w:rPr>
          <w:rFonts w:ascii="David" w:hAnsi="David" w:cs="David" w:hint="cs"/>
          <w:sz w:val="24"/>
          <w:szCs w:val="24"/>
          <w:rtl/>
        </w:rPr>
        <w:t>רוג'רס</w:t>
      </w:r>
      <w:proofErr w:type="spellEnd"/>
      <w:r w:rsidR="001E2E86">
        <w:rPr>
          <w:rFonts w:ascii="David" w:hAnsi="David" w:cs="David" w:hint="cs"/>
          <w:sz w:val="24"/>
          <w:szCs w:val="24"/>
          <w:rtl/>
        </w:rPr>
        <w:t xml:space="preserve"> ועמיתיו</w:t>
      </w:r>
      <w:r w:rsidR="00253D50">
        <w:rPr>
          <w:rFonts w:ascii="David" w:hAnsi="David" w:cs="David" w:hint="cs"/>
          <w:sz w:val="24"/>
          <w:szCs w:val="24"/>
          <w:rtl/>
        </w:rPr>
        <w:t xml:space="preserve"> (</w:t>
      </w:r>
      <w:r w:rsidR="006F5E53">
        <w:rPr>
          <w:rFonts w:ascii="David" w:hAnsi="David" w:cs="David" w:hint="cs"/>
          <w:sz w:val="24"/>
          <w:szCs w:val="24"/>
          <w:rtl/>
        </w:rPr>
        <w:t xml:space="preserve"> </w:t>
      </w:r>
      <w:r w:rsidR="00253D50" w:rsidRPr="00253D50">
        <w:rPr>
          <w:rFonts w:ascii="David" w:hAnsi="David" w:cs="David" w:hint="cs"/>
          <w:sz w:val="24"/>
          <w:szCs w:val="24"/>
        </w:rPr>
        <w:t>R</w:t>
      </w:r>
      <w:r w:rsidR="00253D50" w:rsidRPr="00253D50">
        <w:rPr>
          <w:rFonts w:ascii="David" w:hAnsi="David" w:cs="David"/>
          <w:sz w:val="24"/>
          <w:szCs w:val="24"/>
        </w:rPr>
        <w:t>o</w:t>
      </w:r>
      <w:r w:rsidR="0001227A">
        <w:rPr>
          <w:rFonts w:ascii="David" w:hAnsi="David" w:cs="David"/>
          <w:sz w:val="24"/>
          <w:szCs w:val="24"/>
        </w:rPr>
        <w:t>d</w:t>
      </w:r>
      <w:r w:rsidR="00253D50" w:rsidRPr="00253D50">
        <w:rPr>
          <w:rFonts w:ascii="David" w:hAnsi="David" w:cs="David"/>
          <w:sz w:val="24"/>
          <w:szCs w:val="24"/>
        </w:rPr>
        <w:t>gers</w:t>
      </w:r>
      <w:r w:rsidR="00CD09AF">
        <w:rPr>
          <w:rFonts w:ascii="David" w:hAnsi="David" w:cs="David"/>
          <w:sz w:val="24"/>
          <w:szCs w:val="24"/>
        </w:rPr>
        <w:t xml:space="preserve"> et al</w:t>
      </w:r>
      <w:r w:rsidR="0001227A">
        <w:rPr>
          <w:rFonts w:ascii="David" w:hAnsi="David" w:cs="David"/>
          <w:sz w:val="24"/>
          <w:szCs w:val="24"/>
        </w:rPr>
        <w:t>, 2008</w:t>
      </w:r>
      <w:r w:rsidR="00253D50" w:rsidRPr="00253D50">
        <w:rPr>
          <w:rFonts w:ascii="David" w:hAnsi="David" w:cs="David" w:hint="cs"/>
          <w:sz w:val="24"/>
          <w:szCs w:val="24"/>
          <w:rtl/>
        </w:rPr>
        <w:t xml:space="preserve"> </w:t>
      </w:r>
      <w:r w:rsidR="00253D50">
        <w:rPr>
          <w:rFonts w:ascii="David" w:hAnsi="David" w:cs="David" w:hint="cs"/>
          <w:sz w:val="24"/>
          <w:szCs w:val="24"/>
          <w:rtl/>
        </w:rPr>
        <w:t>) טע</w:t>
      </w:r>
      <w:r w:rsidR="001E2E86">
        <w:rPr>
          <w:rFonts w:ascii="David" w:hAnsi="David" w:cs="David" w:hint="cs"/>
          <w:sz w:val="24"/>
          <w:szCs w:val="24"/>
          <w:rtl/>
        </w:rPr>
        <w:t>נו</w:t>
      </w:r>
      <w:r w:rsidR="00253D50">
        <w:rPr>
          <w:rFonts w:ascii="David" w:hAnsi="David" w:cs="David" w:hint="cs"/>
          <w:sz w:val="24"/>
          <w:szCs w:val="24"/>
          <w:rtl/>
        </w:rPr>
        <w:t xml:space="preserve"> </w:t>
      </w:r>
      <w:r w:rsidR="009F1259">
        <w:rPr>
          <w:rFonts w:ascii="David" w:hAnsi="David" w:cs="David" w:hint="cs"/>
          <w:sz w:val="24"/>
          <w:szCs w:val="24"/>
          <w:rtl/>
        </w:rPr>
        <w:t xml:space="preserve"> שהאופק המקצועי של </w:t>
      </w:r>
      <w:proofErr w:type="spellStart"/>
      <w:r w:rsidR="009F1259">
        <w:rPr>
          <w:rFonts w:ascii="David" w:hAnsi="David" w:cs="David" w:hint="cs"/>
          <w:sz w:val="24"/>
          <w:szCs w:val="24"/>
          <w:rtl/>
        </w:rPr>
        <w:t>המתכשרים</w:t>
      </w:r>
      <w:proofErr w:type="spellEnd"/>
      <w:r w:rsidR="009F1259">
        <w:rPr>
          <w:rFonts w:ascii="David" w:hAnsi="David" w:cs="David" w:hint="cs"/>
          <w:sz w:val="24"/>
          <w:szCs w:val="24"/>
          <w:rtl/>
        </w:rPr>
        <w:t xml:space="preserve"> להוראה הוא מוגבל מסיבות בירוקרטיות. </w:t>
      </w:r>
    </w:p>
    <w:p w14:paraId="6D4C0C2A" w14:textId="6388B36B" w:rsidR="003B54DF" w:rsidRPr="001E1675" w:rsidRDefault="00DB34F7" w:rsidP="00CB1F24">
      <w:pPr>
        <w:spacing w:after="0" w:line="480" w:lineRule="auto"/>
        <w:contextualSpacing/>
        <w:rPr>
          <w:rFonts w:cs="David"/>
          <w:b/>
          <w:bCs/>
          <w:i/>
          <w:iCs/>
          <w:color w:val="000000" w:themeColor="text1"/>
          <w:sz w:val="24"/>
          <w:szCs w:val="24"/>
          <w:rtl/>
        </w:rPr>
      </w:pPr>
      <w:r>
        <w:rPr>
          <w:rFonts w:cs="David" w:hint="cs"/>
          <w:color w:val="000000" w:themeColor="text1"/>
          <w:sz w:val="24"/>
          <w:szCs w:val="24"/>
          <w:rtl/>
        </w:rPr>
        <w:lastRenderedPageBreak/>
        <w:t xml:space="preserve"> </w:t>
      </w:r>
      <w:r w:rsidR="009A7838" w:rsidRPr="001E1675">
        <w:rPr>
          <w:rFonts w:cs="David" w:hint="cs"/>
          <w:b/>
          <w:bCs/>
          <w:i/>
          <w:iCs/>
          <w:color w:val="000000" w:themeColor="text1"/>
          <w:sz w:val="24"/>
          <w:szCs w:val="24"/>
          <w:rtl/>
        </w:rPr>
        <w:t xml:space="preserve"> </w:t>
      </w:r>
      <w:r w:rsidR="00BA5251" w:rsidRPr="001E1675">
        <w:rPr>
          <w:rFonts w:cs="David" w:hint="cs"/>
          <w:b/>
          <w:bCs/>
          <w:i/>
          <w:iCs/>
          <w:color w:val="000000" w:themeColor="text1"/>
          <w:sz w:val="24"/>
          <w:szCs w:val="24"/>
          <w:rtl/>
        </w:rPr>
        <w:t xml:space="preserve">מניעים </w:t>
      </w:r>
      <w:r w:rsidR="00F70C6A" w:rsidRPr="001E1675">
        <w:rPr>
          <w:rFonts w:cs="David" w:hint="cs"/>
          <w:b/>
          <w:bCs/>
          <w:i/>
          <w:iCs/>
          <w:color w:val="000000" w:themeColor="text1"/>
          <w:sz w:val="24"/>
          <w:szCs w:val="24"/>
          <w:rtl/>
        </w:rPr>
        <w:t xml:space="preserve">פנימיים וחיצוניים </w:t>
      </w:r>
      <w:r w:rsidR="007132EE" w:rsidRPr="001E1675">
        <w:rPr>
          <w:rFonts w:cs="David" w:hint="cs"/>
          <w:b/>
          <w:bCs/>
          <w:i/>
          <w:iCs/>
          <w:color w:val="000000" w:themeColor="text1"/>
          <w:sz w:val="24"/>
          <w:szCs w:val="24"/>
          <w:rtl/>
        </w:rPr>
        <w:t xml:space="preserve"> בבחירת </w:t>
      </w:r>
      <w:r w:rsidR="00CE2B71">
        <w:rPr>
          <w:rFonts w:cs="David" w:hint="cs"/>
          <w:b/>
          <w:bCs/>
          <w:i/>
          <w:iCs/>
          <w:color w:val="000000" w:themeColor="text1"/>
          <w:sz w:val="24"/>
          <w:szCs w:val="24"/>
          <w:rtl/>
        </w:rPr>
        <w:t xml:space="preserve"> תחום</w:t>
      </w:r>
      <w:r w:rsidR="00BA5251" w:rsidRPr="001E1675">
        <w:rPr>
          <w:rFonts w:cs="David" w:hint="cs"/>
          <w:b/>
          <w:bCs/>
          <w:i/>
          <w:iCs/>
          <w:color w:val="000000" w:themeColor="text1"/>
          <w:sz w:val="24"/>
          <w:szCs w:val="24"/>
          <w:rtl/>
        </w:rPr>
        <w:t xml:space="preserve"> לימודים בחינוך הגבוה</w:t>
      </w:r>
    </w:p>
    <w:p w14:paraId="624F6176" w14:textId="749C224F" w:rsidR="009832C5" w:rsidRDefault="00471BCF" w:rsidP="00694442">
      <w:pPr>
        <w:spacing w:after="0" w:line="480" w:lineRule="auto"/>
        <w:contextualSpacing/>
        <w:rPr>
          <w:rFonts w:cs="David"/>
          <w:color w:val="000000" w:themeColor="text1"/>
          <w:sz w:val="24"/>
          <w:szCs w:val="24"/>
          <w:rtl/>
        </w:rPr>
      </w:pPr>
      <w:r>
        <w:rPr>
          <w:rFonts w:cs="David" w:hint="cs"/>
          <w:color w:val="000000" w:themeColor="text1"/>
          <w:sz w:val="24"/>
          <w:szCs w:val="24"/>
        </w:rPr>
        <w:t xml:space="preserve">         </w:t>
      </w:r>
      <w:r w:rsidR="002F7EB4">
        <w:rPr>
          <w:rFonts w:cs="David" w:hint="cs"/>
          <w:color w:val="000000" w:themeColor="text1"/>
          <w:sz w:val="24"/>
          <w:szCs w:val="24"/>
          <w:rtl/>
        </w:rPr>
        <w:t xml:space="preserve"> גורמי ההנעה לבחירה</w:t>
      </w:r>
      <w:r w:rsidR="0001227A">
        <w:rPr>
          <w:rFonts w:cs="David" w:hint="cs"/>
          <w:color w:val="000000" w:themeColor="text1"/>
          <w:sz w:val="24"/>
          <w:szCs w:val="24"/>
          <w:rtl/>
        </w:rPr>
        <w:t xml:space="preserve"> במקצוע </w:t>
      </w:r>
      <w:r w:rsidR="002F7EB4">
        <w:rPr>
          <w:rFonts w:cs="David" w:hint="cs"/>
          <w:color w:val="000000" w:themeColor="text1"/>
          <w:sz w:val="24"/>
          <w:szCs w:val="24"/>
          <w:rtl/>
        </w:rPr>
        <w:t xml:space="preserve"> נעים בין </w:t>
      </w:r>
      <w:r w:rsidR="008854C5">
        <w:rPr>
          <w:rFonts w:cs="David" w:hint="cs"/>
          <w:color w:val="000000" w:themeColor="text1"/>
          <w:sz w:val="24"/>
          <w:szCs w:val="24"/>
          <w:rtl/>
        </w:rPr>
        <w:t xml:space="preserve">סוגים שונים של </w:t>
      </w:r>
      <w:r w:rsidR="002F7EB4">
        <w:rPr>
          <w:rFonts w:cs="David" w:hint="cs"/>
          <w:color w:val="000000" w:themeColor="text1"/>
          <w:sz w:val="24"/>
          <w:szCs w:val="24"/>
          <w:rtl/>
        </w:rPr>
        <w:t xml:space="preserve">מניעים </w:t>
      </w:r>
      <w:r w:rsidR="00683DFD">
        <w:rPr>
          <w:rFonts w:cs="David" w:hint="cs"/>
          <w:color w:val="000000" w:themeColor="text1"/>
          <w:sz w:val="24"/>
          <w:szCs w:val="24"/>
          <w:rtl/>
        </w:rPr>
        <w:t>פנימיים (</w:t>
      </w:r>
      <w:proofErr w:type="spellStart"/>
      <w:r w:rsidR="002F7EB4">
        <w:rPr>
          <w:rFonts w:cs="David" w:hint="cs"/>
          <w:color w:val="000000" w:themeColor="text1"/>
          <w:sz w:val="24"/>
          <w:szCs w:val="24"/>
          <w:rtl/>
        </w:rPr>
        <w:t>אינטרינזיים</w:t>
      </w:r>
      <w:proofErr w:type="spellEnd"/>
      <w:r w:rsidR="00683DFD">
        <w:rPr>
          <w:rFonts w:cs="David" w:hint="cs"/>
          <w:color w:val="000000" w:themeColor="text1"/>
          <w:sz w:val="24"/>
          <w:szCs w:val="24"/>
          <w:rtl/>
        </w:rPr>
        <w:t>)</w:t>
      </w:r>
      <w:r w:rsidR="008854C5">
        <w:rPr>
          <w:rFonts w:cs="David" w:hint="cs"/>
          <w:color w:val="000000" w:themeColor="text1"/>
          <w:sz w:val="24"/>
          <w:szCs w:val="24"/>
          <w:rtl/>
        </w:rPr>
        <w:t xml:space="preserve"> לבין סוגים שונים של  מניעים </w:t>
      </w:r>
      <w:r w:rsidR="00683DFD">
        <w:rPr>
          <w:rFonts w:cs="David" w:hint="cs"/>
          <w:color w:val="000000" w:themeColor="text1"/>
          <w:sz w:val="24"/>
          <w:szCs w:val="24"/>
          <w:rtl/>
        </w:rPr>
        <w:t>חי</w:t>
      </w:r>
      <w:r w:rsidR="00AE3FDE">
        <w:rPr>
          <w:rFonts w:cs="David" w:hint="cs"/>
          <w:color w:val="000000" w:themeColor="text1"/>
          <w:sz w:val="24"/>
          <w:szCs w:val="24"/>
          <w:rtl/>
        </w:rPr>
        <w:t>צ</w:t>
      </w:r>
      <w:r w:rsidR="00683DFD">
        <w:rPr>
          <w:rFonts w:cs="David" w:hint="cs"/>
          <w:color w:val="000000" w:themeColor="text1"/>
          <w:sz w:val="24"/>
          <w:szCs w:val="24"/>
          <w:rtl/>
        </w:rPr>
        <w:t>וניים (</w:t>
      </w:r>
      <w:proofErr w:type="spellStart"/>
      <w:r w:rsidR="008854C5">
        <w:rPr>
          <w:rFonts w:cs="David" w:hint="cs"/>
          <w:color w:val="000000" w:themeColor="text1"/>
          <w:sz w:val="24"/>
          <w:szCs w:val="24"/>
          <w:rtl/>
        </w:rPr>
        <w:t>אכסטרינזיים</w:t>
      </w:r>
      <w:proofErr w:type="spellEnd"/>
      <w:r w:rsidR="00683DFD">
        <w:rPr>
          <w:rFonts w:cs="David" w:hint="cs"/>
          <w:color w:val="000000" w:themeColor="text1"/>
          <w:sz w:val="24"/>
          <w:szCs w:val="24"/>
          <w:rtl/>
        </w:rPr>
        <w:t>)</w:t>
      </w:r>
      <w:r w:rsidR="008854C5">
        <w:rPr>
          <w:rFonts w:cs="David" w:hint="cs"/>
          <w:color w:val="000000" w:themeColor="text1"/>
          <w:sz w:val="24"/>
          <w:szCs w:val="24"/>
          <w:rtl/>
        </w:rPr>
        <w:t xml:space="preserve">. בהקשר זה פותחה </w:t>
      </w:r>
      <w:r w:rsidR="00A45B7A">
        <w:rPr>
          <w:rFonts w:cs="David" w:hint="cs"/>
          <w:color w:val="000000" w:themeColor="text1"/>
          <w:sz w:val="24"/>
          <w:szCs w:val="24"/>
          <w:rtl/>
        </w:rPr>
        <w:t xml:space="preserve">מאז שנות השמונים של המאה הקודמת </w:t>
      </w:r>
      <w:r w:rsidR="008854C5">
        <w:rPr>
          <w:rFonts w:cs="David" w:hint="cs"/>
          <w:color w:val="000000" w:themeColor="text1"/>
          <w:sz w:val="24"/>
          <w:szCs w:val="24"/>
          <w:rtl/>
        </w:rPr>
        <w:t>תיאוריית ההכוונה העצמית (</w:t>
      </w:r>
      <w:r w:rsidR="008854C5" w:rsidRPr="00DD41EF">
        <w:rPr>
          <w:rFonts w:cs="David"/>
          <w:color w:val="000000" w:themeColor="text1"/>
          <w:sz w:val="24"/>
          <w:szCs w:val="24"/>
        </w:rPr>
        <w:t>Deci &amp; Ryan,</w:t>
      </w:r>
      <w:r w:rsidR="003773BA">
        <w:rPr>
          <w:rFonts w:cs="David"/>
          <w:color w:val="000000" w:themeColor="text1"/>
          <w:sz w:val="24"/>
          <w:szCs w:val="24"/>
        </w:rPr>
        <w:t>1985; 2012</w:t>
      </w:r>
      <w:r w:rsidR="008854C5">
        <w:rPr>
          <w:rFonts w:cs="David" w:hint="cs"/>
          <w:color w:val="000000" w:themeColor="text1"/>
          <w:sz w:val="24"/>
          <w:szCs w:val="24"/>
          <w:rtl/>
        </w:rPr>
        <w:t>)  ה</w:t>
      </w:r>
      <w:r w:rsidR="00BA5251" w:rsidRPr="00DD41EF">
        <w:rPr>
          <w:rFonts w:cs="David" w:hint="cs"/>
          <w:color w:val="000000" w:themeColor="text1"/>
          <w:sz w:val="24"/>
          <w:szCs w:val="24"/>
          <w:rtl/>
        </w:rPr>
        <w:t>מדגישה את חשיבות ההשפעה של  מאפייני הפרט ומקורותיו הפנימיים על התפתחותו וויסותו העצמי. התיאוריה מבחינה בין סוגים שונים של מניעים שיש בכוחם להסביר את מוכנותו של האדם להשקיע ז</w:t>
      </w:r>
      <w:r w:rsidR="008854C5">
        <w:rPr>
          <w:rFonts w:cs="David" w:hint="cs"/>
          <w:color w:val="000000" w:themeColor="text1"/>
          <w:sz w:val="24"/>
          <w:szCs w:val="24"/>
          <w:rtl/>
        </w:rPr>
        <w:t>מן ומאמץ בפעילות מסוימת, גם כשזו כרוכה</w:t>
      </w:r>
      <w:r w:rsidR="00BA5251" w:rsidRPr="00DD41EF">
        <w:rPr>
          <w:rFonts w:cs="David" w:hint="cs"/>
          <w:color w:val="000000" w:themeColor="text1"/>
          <w:sz w:val="24"/>
          <w:szCs w:val="24"/>
          <w:rtl/>
        </w:rPr>
        <w:t xml:space="preserve"> בקשיים, במחירים גבוהים ובאי הצלחות (עשור, 2005</w:t>
      </w:r>
      <w:r w:rsidR="00CD09AF">
        <w:rPr>
          <w:rFonts w:cs="David" w:hint="cs"/>
          <w:color w:val="000000" w:themeColor="text1"/>
          <w:sz w:val="24"/>
          <w:szCs w:val="24"/>
          <w:rtl/>
        </w:rPr>
        <w:t>;</w:t>
      </w:r>
      <w:r w:rsidR="00CD09AF">
        <w:rPr>
          <w:rFonts w:cs="David" w:hint="cs"/>
          <w:color w:val="000000" w:themeColor="text1"/>
          <w:sz w:val="24"/>
          <w:szCs w:val="24"/>
        </w:rPr>
        <w:t xml:space="preserve"> H</w:t>
      </w:r>
      <w:r w:rsidR="00CD09AF">
        <w:rPr>
          <w:rFonts w:cs="David"/>
          <w:color w:val="000000" w:themeColor="text1"/>
          <w:sz w:val="24"/>
          <w:szCs w:val="24"/>
        </w:rPr>
        <w:t xml:space="preserve">egarty, 2010 </w:t>
      </w:r>
      <w:r w:rsidR="00BA5251" w:rsidRPr="00DD41EF">
        <w:rPr>
          <w:rFonts w:cs="David" w:hint="cs"/>
          <w:color w:val="000000" w:themeColor="text1"/>
          <w:sz w:val="24"/>
          <w:szCs w:val="24"/>
          <w:rtl/>
        </w:rPr>
        <w:t xml:space="preserve">). רצף המניעים נמדד בעזרת שני מדדים דרכם ניתן לזהות את כמות ואיכות האנרגיה המושקעת לביצוע פעילות נתונה: עוצמת הרצון להשקיע הקשורה לייחוסי משמעות של פעילות נתונה ותחושת האוטונומיה </w:t>
      </w:r>
      <w:r w:rsidR="009D0CFA">
        <w:rPr>
          <w:rFonts w:cs="David" w:hint="cs"/>
          <w:color w:val="000000" w:themeColor="text1"/>
          <w:sz w:val="24"/>
          <w:szCs w:val="24"/>
          <w:rtl/>
        </w:rPr>
        <w:t xml:space="preserve">והבחירה בפעילות </w:t>
      </w:r>
      <w:r w:rsidR="009D0CFA" w:rsidRPr="00F444E4">
        <w:rPr>
          <w:rFonts w:cs="David" w:hint="cs"/>
          <w:sz w:val="24"/>
          <w:szCs w:val="24"/>
          <w:rtl/>
        </w:rPr>
        <w:t>זו</w:t>
      </w:r>
      <w:r w:rsidR="005B4F67" w:rsidRPr="00F444E4">
        <w:rPr>
          <w:rFonts w:cs="David" w:hint="cs"/>
          <w:sz w:val="24"/>
          <w:szCs w:val="24"/>
          <w:rtl/>
        </w:rPr>
        <w:t xml:space="preserve"> (עשור,2005)</w:t>
      </w:r>
      <w:r w:rsidR="009D0CFA" w:rsidRPr="00F444E4">
        <w:rPr>
          <w:rFonts w:cs="David" w:hint="cs"/>
          <w:sz w:val="24"/>
          <w:szCs w:val="24"/>
          <w:rtl/>
        </w:rPr>
        <w:t xml:space="preserve">. </w:t>
      </w:r>
    </w:p>
    <w:p w14:paraId="34F16CED" w14:textId="72616AE1" w:rsidR="003B54DF" w:rsidRDefault="009832C5" w:rsidP="00A13946">
      <w:pPr>
        <w:spacing w:after="0" w:line="480" w:lineRule="auto"/>
        <w:contextualSpacing/>
        <w:rPr>
          <w:rFonts w:cs="David"/>
          <w:color w:val="000000" w:themeColor="text1"/>
          <w:sz w:val="24"/>
          <w:szCs w:val="24"/>
          <w:rtl/>
        </w:rPr>
      </w:pPr>
      <w:r>
        <w:rPr>
          <w:rFonts w:cs="David" w:hint="cs"/>
          <w:color w:val="000000" w:themeColor="text1"/>
          <w:sz w:val="24"/>
          <w:szCs w:val="24"/>
          <w:rtl/>
        </w:rPr>
        <w:t xml:space="preserve">          </w:t>
      </w:r>
      <w:r w:rsidR="00BA5251" w:rsidRPr="00B040EE">
        <w:rPr>
          <w:rFonts w:cs="David" w:hint="eastAsia"/>
          <w:color w:val="000000" w:themeColor="text1"/>
          <w:sz w:val="24"/>
          <w:szCs w:val="24"/>
          <w:rtl/>
        </w:rPr>
        <w:t>רצף</w:t>
      </w:r>
      <w:r w:rsidR="00BA5251" w:rsidRPr="00B040EE">
        <w:rPr>
          <w:rFonts w:cs="David"/>
          <w:color w:val="000000" w:themeColor="text1"/>
          <w:sz w:val="24"/>
          <w:szCs w:val="24"/>
          <w:rtl/>
        </w:rPr>
        <w:t xml:space="preserve"> המניעים </w:t>
      </w:r>
      <w:r w:rsidR="00F035F7" w:rsidRPr="00B040EE">
        <w:rPr>
          <w:rFonts w:cs="David" w:hint="eastAsia"/>
          <w:color w:val="000000" w:themeColor="text1"/>
          <w:sz w:val="24"/>
          <w:szCs w:val="24"/>
          <w:rtl/>
        </w:rPr>
        <w:t>מתייחס</w:t>
      </w:r>
      <w:r w:rsidR="00F035F7" w:rsidRPr="00B040EE">
        <w:rPr>
          <w:rFonts w:cs="David"/>
          <w:color w:val="000000" w:themeColor="text1"/>
          <w:sz w:val="24"/>
          <w:szCs w:val="24"/>
          <w:rtl/>
        </w:rPr>
        <w:t xml:space="preserve"> </w:t>
      </w:r>
      <w:r w:rsidR="00385D1A" w:rsidRPr="00B040EE">
        <w:rPr>
          <w:rFonts w:cs="David" w:hint="eastAsia"/>
          <w:color w:val="000000" w:themeColor="text1"/>
          <w:sz w:val="24"/>
          <w:szCs w:val="24"/>
          <w:rtl/>
        </w:rPr>
        <w:t>לשבעה</w:t>
      </w:r>
      <w:r w:rsidR="008C548A">
        <w:rPr>
          <w:rFonts w:cs="David" w:hint="cs"/>
          <w:color w:val="000000" w:themeColor="text1"/>
          <w:sz w:val="24"/>
          <w:szCs w:val="24"/>
          <w:rtl/>
        </w:rPr>
        <w:t xml:space="preserve"> רכיבים</w:t>
      </w:r>
      <w:r w:rsidRPr="00B040EE">
        <w:rPr>
          <w:rFonts w:cs="David"/>
          <w:color w:val="000000" w:themeColor="text1"/>
          <w:sz w:val="24"/>
          <w:szCs w:val="24"/>
          <w:rtl/>
        </w:rPr>
        <w:t xml:space="preserve">, כאשר ארבעת הראשונים משתייכים למאפיינים של </w:t>
      </w:r>
      <w:r w:rsidR="000A1C37">
        <w:rPr>
          <w:rFonts w:cs="David" w:hint="cs"/>
          <w:color w:val="000000" w:themeColor="text1"/>
          <w:sz w:val="24"/>
          <w:szCs w:val="24"/>
          <w:rtl/>
        </w:rPr>
        <w:t xml:space="preserve">הנעה </w:t>
      </w:r>
      <w:r w:rsidRPr="00B040EE">
        <w:rPr>
          <w:rFonts w:cs="David"/>
          <w:color w:val="000000" w:themeColor="text1"/>
          <w:sz w:val="24"/>
          <w:szCs w:val="24"/>
          <w:rtl/>
        </w:rPr>
        <w:t xml:space="preserve">חיצונית ושלושת האחרונים הם מאפיינים של </w:t>
      </w:r>
      <w:r w:rsidR="000A1C37">
        <w:rPr>
          <w:rFonts w:cs="David" w:hint="cs"/>
          <w:color w:val="000000" w:themeColor="text1"/>
          <w:sz w:val="24"/>
          <w:szCs w:val="24"/>
          <w:rtl/>
        </w:rPr>
        <w:t>הנעה</w:t>
      </w:r>
      <w:r w:rsidR="000A1C37" w:rsidRPr="00B040EE">
        <w:rPr>
          <w:rFonts w:cs="David"/>
          <w:color w:val="000000" w:themeColor="text1"/>
          <w:sz w:val="24"/>
          <w:szCs w:val="24"/>
          <w:rtl/>
        </w:rPr>
        <w:t xml:space="preserve"> </w:t>
      </w:r>
      <w:r w:rsidRPr="00B040EE">
        <w:rPr>
          <w:rFonts w:cs="David"/>
          <w:color w:val="000000" w:themeColor="text1"/>
          <w:sz w:val="24"/>
          <w:szCs w:val="24"/>
          <w:rtl/>
        </w:rPr>
        <w:t xml:space="preserve">פנימית </w:t>
      </w:r>
      <w:r w:rsidR="00385D1A" w:rsidRPr="00B040EE">
        <w:rPr>
          <w:rFonts w:cs="David"/>
          <w:color w:val="000000" w:themeColor="text1"/>
          <w:sz w:val="24"/>
          <w:szCs w:val="24"/>
          <w:rtl/>
        </w:rPr>
        <w:t>(עשור, 2005)</w:t>
      </w:r>
      <w:r w:rsidR="00BA5251" w:rsidRPr="00B040EE">
        <w:rPr>
          <w:rFonts w:cs="David"/>
          <w:color w:val="000000" w:themeColor="text1"/>
          <w:sz w:val="24"/>
          <w:szCs w:val="24"/>
          <w:rtl/>
        </w:rPr>
        <w:t xml:space="preserve">: א. </w:t>
      </w:r>
      <w:r w:rsidR="000A1C37">
        <w:rPr>
          <w:rFonts w:cs="David" w:hint="cs"/>
          <w:color w:val="000000" w:themeColor="text1"/>
          <w:sz w:val="24"/>
          <w:szCs w:val="24"/>
          <w:u w:val="single"/>
          <w:rtl/>
        </w:rPr>
        <w:t xml:space="preserve">הנעה </w:t>
      </w:r>
      <w:r w:rsidR="00BA5251" w:rsidRPr="00B040EE">
        <w:rPr>
          <w:rFonts w:cs="David" w:hint="eastAsia"/>
          <w:color w:val="000000" w:themeColor="text1"/>
          <w:sz w:val="24"/>
          <w:szCs w:val="24"/>
          <w:u w:val="single"/>
          <w:rtl/>
        </w:rPr>
        <w:t>חיצונית</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שבה</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המניע</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להשקעה</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בא</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מתוך</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פחד</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מעונש</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או</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מתוך</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תקווה</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לתגמול</w:t>
      </w:r>
      <w:r w:rsidR="00BA5251" w:rsidRPr="00B040EE">
        <w:rPr>
          <w:rFonts w:cs="David"/>
          <w:color w:val="000000" w:themeColor="text1"/>
          <w:sz w:val="24"/>
          <w:szCs w:val="24"/>
          <w:rtl/>
        </w:rPr>
        <w:t xml:space="preserve">. ב. </w:t>
      </w:r>
      <w:r w:rsidR="000A1C37">
        <w:rPr>
          <w:rFonts w:cs="David" w:hint="cs"/>
          <w:color w:val="000000" w:themeColor="text1"/>
          <w:sz w:val="24"/>
          <w:szCs w:val="24"/>
          <w:u w:val="single"/>
          <w:rtl/>
        </w:rPr>
        <w:t>הנעה</w:t>
      </w:r>
      <w:r w:rsidR="000A1C37" w:rsidRPr="00B040EE">
        <w:rPr>
          <w:rFonts w:cs="David"/>
          <w:color w:val="000000" w:themeColor="text1"/>
          <w:sz w:val="24"/>
          <w:szCs w:val="24"/>
          <w:u w:val="single"/>
          <w:rtl/>
        </w:rPr>
        <w:t xml:space="preserve"> </w:t>
      </w:r>
      <w:r w:rsidR="00BA5251" w:rsidRPr="00B040EE">
        <w:rPr>
          <w:rFonts w:cs="David"/>
          <w:color w:val="000000" w:themeColor="text1"/>
          <w:sz w:val="24"/>
          <w:szCs w:val="24"/>
          <w:u w:val="single"/>
          <w:rtl/>
        </w:rPr>
        <w:t xml:space="preserve">קונפורמית </w:t>
      </w:r>
      <w:r w:rsidR="00BA5251" w:rsidRPr="00B040EE">
        <w:rPr>
          <w:rFonts w:cs="David" w:hint="eastAsia"/>
          <w:color w:val="000000" w:themeColor="text1"/>
          <w:sz w:val="24"/>
          <w:szCs w:val="24"/>
          <w:rtl/>
        </w:rPr>
        <w:t>שבה</w:t>
      </w:r>
      <w:r w:rsidR="00BA5251" w:rsidRPr="00B040EE">
        <w:rPr>
          <w:rFonts w:cs="David"/>
          <w:color w:val="000000" w:themeColor="text1"/>
          <w:sz w:val="24"/>
          <w:szCs w:val="24"/>
          <w:rtl/>
        </w:rPr>
        <w:t xml:space="preserve"> המניע להשקעה בא מתוך היענות לדרישות סמכות. ג. </w:t>
      </w:r>
      <w:r w:rsidR="000A1C37">
        <w:rPr>
          <w:rFonts w:cs="David" w:hint="cs"/>
          <w:color w:val="000000" w:themeColor="text1"/>
          <w:sz w:val="24"/>
          <w:szCs w:val="24"/>
          <w:u w:val="single"/>
          <w:rtl/>
        </w:rPr>
        <w:t>הנעת</w:t>
      </w:r>
      <w:r w:rsidR="000A1C37" w:rsidRPr="00B040EE">
        <w:rPr>
          <w:rFonts w:cs="David"/>
          <w:color w:val="000000" w:themeColor="text1"/>
          <w:sz w:val="24"/>
          <w:szCs w:val="24"/>
          <w:u w:val="single"/>
          <w:rtl/>
        </w:rPr>
        <w:t xml:space="preserve"> </w:t>
      </w:r>
      <w:r w:rsidR="00BA5251" w:rsidRPr="00B040EE">
        <w:rPr>
          <w:rFonts w:cs="David"/>
          <w:color w:val="000000" w:themeColor="text1"/>
          <w:sz w:val="24"/>
          <w:szCs w:val="24"/>
          <w:u w:val="single"/>
          <w:rtl/>
        </w:rPr>
        <w:t>ריצוי – הימנעות</w:t>
      </w:r>
      <w:r w:rsidR="00BA5251" w:rsidRPr="00B040EE">
        <w:rPr>
          <w:rFonts w:cs="David"/>
          <w:color w:val="000000" w:themeColor="text1"/>
          <w:sz w:val="24"/>
          <w:szCs w:val="24"/>
          <w:rtl/>
        </w:rPr>
        <w:t xml:space="preserve"> שבה המניע להשקעה בא מתוך פחד מדח</w:t>
      </w:r>
      <w:r w:rsidR="008854C5" w:rsidRPr="00B040EE">
        <w:rPr>
          <w:rFonts w:cs="David" w:hint="eastAsia"/>
          <w:color w:val="000000" w:themeColor="text1"/>
          <w:sz w:val="24"/>
          <w:szCs w:val="24"/>
          <w:rtl/>
        </w:rPr>
        <w:t>י</w:t>
      </w:r>
      <w:r w:rsidR="00BA5251" w:rsidRPr="00B040EE">
        <w:rPr>
          <w:rFonts w:cs="David" w:hint="eastAsia"/>
          <w:color w:val="000000" w:themeColor="text1"/>
          <w:sz w:val="24"/>
          <w:szCs w:val="24"/>
          <w:rtl/>
        </w:rPr>
        <w:t>יה</w:t>
      </w:r>
      <w:r w:rsidR="00BA5251" w:rsidRPr="00B040EE">
        <w:rPr>
          <w:rFonts w:cs="David"/>
          <w:color w:val="000000" w:themeColor="text1"/>
          <w:sz w:val="24"/>
          <w:szCs w:val="24"/>
          <w:rtl/>
        </w:rPr>
        <w:t xml:space="preserve">. ד. </w:t>
      </w:r>
      <w:r w:rsidR="000A1C37">
        <w:rPr>
          <w:rFonts w:cs="David" w:hint="cs"/>
          <w:color w:val="000000" w:themeColor="text1"/>
          <w:sz w:val="24"/>
          <w:szCs w:val="24"/>
          <w:u w:val="single"/>
          <w:rtl/>
        </w:rPr>
        <w:t>הנעת</w:t>
      </w:r>
      <w:r w:rsidR="000A1C37"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ריצוי</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התקרבות</w:t>
      </w:r>
      <w:r w:rsidR="00BA5251" w:rsidRPr="00B040EE">
        <w:rPr>
          <w:rFonts w:cs="David"/>
          <w:color w:val="000000" w:themeColor="text1"/>
          <w:sz w:val="24"/>
          <w:szCs w:val="24"/>
          <w:rtl/>
        </w:rPr>
        <w:t xml:space="preserve"> שבה המניע להשקעה בא מתוך תקווה לקבלה, השתייכות, הערכה או מעמד חברתי. ה. </w:t>
      </w:r>
      <w:r w:rsidR="000A1C37">
        <w:rPr>
          <w:rFonts w:cs="David" w:hint="cs"/>
          <w:color w:val="000000" w:themeColor="text1"/>
          <w:sz w:val="24"/>
          <w:szCs w:val="24"/>
          <w:u w:val="single"/>
          <w:rtl/>
        </w:rPr>
        <w:t>הנעה</w:t>
      </w:r>
      <w:r w:rsidR="000A1C37"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פנימית</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הכרתית</w:t>
      </w:r>
      <w:r w:rsidR="00BA5251" w:rsidRPr="00B040EE">
        <w:rPr>
          <w:rFonts w:cs="David"/>
          <w:color w:val="000000" w:themeColor="text1"/>
          <w:sz w:val="24"/>
          <w:szCs w:val="24"/>
          <w:rtl/>
        </w:rPr>
        <w:t xml:space="preserve"> לאור זיהוי ערך פנימי של הפעילות. ו. </w:t>
      </w:r>
      <w:r w:rsidR="000A1C37">
        <w:rPr>
          <w:rFonts w:cs="David" w:hint="cs"/>
          <w:color w:val="000000" w:themeColor="text1"/>
          <w:sz w:val="24"/>
          <w:szCs w:val="24"/>
          <w:u w:val="single"/>
          <w:rtl/>
        </w:rPr>
        <w:t>הנעה</w:t>
      </w:r>
      <w:r w:rsidR="000A1C37"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פנימית</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הכרתית</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אינטגרטיבית</w:t>
      </w:r>
      <w:r w:rsidR="00BA5251" w:rsidRPr="00B040EE">
        <w:rPr>
          <w:rFonts w:cs="David"/>
          <w:color w:val="000000" w:themeColor="text1"/>
          <w:sz w:val="24"/>
          <w:szCs w:val="24"/>
          <w:rtl/>
        </w:rPr>
        <w:t xml:space="preserve">- המשרתת את הערך הפנימי של הזהות האישית. </w:t>
      </w:r>
      <w:r w:rsidR="00BA5251" w:rsidRPr="00B040EE">
        <w:rPr>
          <w:rFonts w:cs="David" w:hint="eastAsia"/>
          <w:color w:val="000000" w:themeColor="text1"/>
          <w:sz w:val="24"/>
          <w:szCs w:val="24"/>
          <w:rtl/>
        </w:rPr>
        <w:t>ז</w:t>
      </w:r>
      <w:r w:rsidR="00BA5251" w:rsidRPr="00B040EE">
        <w:rPr>
          <w:rFonts w:cs="David"/>
          <w:color w:val="000000" w:themeColor="text1"/>
          <w:sz w:val="24"/>
          <w:szCs w:val="24"/>
          <w:rtl/>
        </w:rPr>
        <w:t xml:space="preserve">. </w:t>
      </w:r>
      <w:r w:rsidR="000A1C37">
        <w:rPr>
          <w:rFonts w:cs="David" w:hint="cs"/>
          <w:color w:val="000000" w:themeColor="text1"/>
          <w:sz w:val="24"/>
          <w:szCs w:val="24"/>
          <w:u w:val="single"/>
          <w:rtl/>
        </w:rPr>
        <w:t>הנעה</w:t>
      </w:r>
      <w:r w:rsidR="000A1C37"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פנימית</w:t>
      </w:r>
      <w:r w:rsidR="00BA5251" w:rsidRPr="00B040EE">
        <w:rPr>
          <w:rFonts w:cs="David"/>
          <w:color w:val="000000" w:themeColor="text1"/>
          <w:sz w:val="24"/>
          <w:szCs w:val="24"/>
          <w:u w:val="single"/>
          <w:rtl/>
        </w:rPr>
        <w:t xml:space="preserve"> </w:t>
      </w:r>
      <w:r w:rsidR="00BA5251" w:rsidRPr="00B040EE">
        <w:rPr>
          <w:rFonts w:cs="David" w:hint="eastAsia"/>
          <w:color w:val="000000" w:themeColor="text1"/>
          <w:sz w:val="24"/>
          <w:szCs w:val="24"/>
          <w:u w:val="single"/>
          <w:rtl/>
        </w:rPr>
        <w:t>רגשית</w:t>
      </w:r>
      <w:r w:rsidR="00BA5251" w:rsidRPr="00B040EE">
        <w:rPr>
          <w:rFonts w:cs="David"/>
          <w:color w:val="000000" w:themeColor="text1"/>
          <w:sz w:val="24"/>
          <w:szCs w:val="24"/>
          <w:rtl/>
        </w:rPr>
        <w:t xml:space="preserve"> שבה ההשקעה היא מתוך עניין והנאה.</w:t>
      </w:r>
      <w:r w:rsidR="00BA5251" w:rsidRPr="00DD41EF">
        <w:rPr>
          <w:rFonts w:cs="David" w:hint="cs"/>
          <w:color w:val="000000" w:themeColor="text1"/>
          <w:sz w:val="24"/>
          <w:szCs w:val="24"/>
          <w:rtl/>
        </w:rPr>
        <w:t xml:space="preserve"> </w:t>
      </w:r>
    </w:p>
    <w:p w14:paraId="2CEC985D" w14:textId="0CC0790D" w:rsidR="003B54DF" w:rsidRDefault="00385D1A" w:rsidP="00CB1F24">
      <w:pPr>
        <w:spacing w:after="0" w:line="480" w:lineRule="auto"/>
        <w:contextualSpacing/>
        <w:rPr>
          <w:rFonts w:cs="David"/>
          <w:color w:val="000000" w:themeColor="text1"/>
          <w:sz w:val="24"/>
          <w:szCs w:val="24"/>
          <w:rtl/>
        </w:rPr>
      </w:pPr>
      <w:r>
        <w:rPr>
          <w:rFonts w:cs="David" w:hint="cs"/>
          <w:color w:val="000000" w:themeColor="text1"/>
          <w:sz w:val="24"/>
          <w:szCs w:val="24"/>
          <w:rtl/>
        </w:rPr>
        <w:t xml:space="preserve">         </w:t>
      </w:r>
      <w:r w:rsidR="00BA5251" w:rsidRPr="00DD41EF">
        <w:rPr>
          <w:rFonts w:cs="David" w:hint="cs"/>
          <w:color w:val="000000" w:themeColor="text1"/>
          <w:sz w:val="24"/>
          <w:szCs w:val="24"/>
          <w:rtl/>
        </w:rPr>
        <w:t xml:space="preserve">רצף המניעים המוזכרים לעיל נעים על פני שלושה סוגי </w:t>
      </w:r>
      <w:r w:rsidR="000A1C37">
        <w:rPr>
          <w:rFonts w:cs="David" w:hint="cs"/>
          <w:color w:val="000000" w:themeColor="text1"/>
          <w:sz w:val="24"/>
          <w:szCs w:val="24"/>
          <w:rtl/>
        </w:rPr>
        <w:t>הנעות</w:t>
      </w:r>
      <w:r w:rsidR="000A1C37" w:rsidRPr="00DD41EF">
        <w:rPr>
          <w:rFonts w:cs="David" w:hint="cs"/>
          <w:color w:val="000000" w:themeColor="text1"/>
          <w:sz w:val="24"/>
          <w:szCs w:val="24"/>
          <w:rtl/>
        </w:rPr>
        <w:t xml:space="preserve"> </w:t>
      </w:r>
      <w:r w:rsidR="00BA5251" w:rsidRPr="00DD41EF">
        <w:rPr>
          <w:rFonts w:cs="David" w:hint="cs"/>
          <w:color w:val="000000" w:themeColor="text1"/>
          <w:sz w:val="24"/>
          <w:szCs w:val="24"/>
          <w:rtl/>
        </w:rPr>
        <w:t xml:space="preserve">להשקעה בפעילות נתונה: העדר </w:t>
      </w:r>
      <w:r w:rsidR="000A1C37">
        <w:rPr>
          <w:rFonts w:cs="David" w:hint="cs"/>
          <w:color w:val="000000" w:themeColor="text1"/>
          <w:sz w:val="24"/>
          <w:szCs w:val="24"/>
          <w:rtl/>
        </w:rPr>
        <w:t xml:space="preserve">הנעה </w:t>
      </w:r>
      <w:r w:rsidR="00BA5251" w:rsidRPr="00DD41EF">
        <w:rPr>
          <w:rFonts w:cs="David" w:hint="cs"/>
          <w:color w:val="000000" w:themeColor="text1"/>
          <w:sz w:val="24"/>
          <w:szCs w:val="24"/>
          <w:rtl/>
        </w:rPr>
        <w:t>או  התנגדות עד כדי חבלה, במקרה שהיחיד נדרש לע</w:t>
      </w:r>
      <w:r w:rsidR="00467ED1">
        <w:rPr>
          <w:rFonts w:cs="David" w:hint="cs"/>
          <w:color w:val="000000" w:themeColor="text1"/>
          <w:sz w:val="24"/>
          <w:szCs w:val="24"/>
          <w:rtl/>
        </w:rPr>
        <w:t xml:space="preserve">שות משהו בניגוד לרצונו ולאמונתו; </w:t>
      </w:r>
      <w:r w:rsidR="00BA5251" w:rsidRPr="00DD41EF">
        <w:rPr>
          <w:rFonts w:cs="David" w:hint="cs"/>
          <w:color w:val="000000" w:themeColor="text1"/>
          <w:sz w:val="24"/>
          <w:szCs w:val="24"/>
          <w:rtl/>
        </w:rPr>
        <w:t xml:space="preserve"> </w:t>
      </w:r>
      <w:r w:rsidR="000A1C37">
        <w:rPr>
          <w:rFonts w:cs="David" w:hint="cs"/>
          <w:color w:val="000000" w:themeColor="text1"/>
          <w:sz w:val="24"/>
          <w:szCs w:val="24"/>
          <w:rtl/>
        </w:rPr>
        <w:t>הנעה</w:t>
      </w:r>
      <w:r w:rsidR="000A1C37" w:rsidRPr="00DD41EF">
        <w:rPr>
          <w:rFonts w:cs="David" w:hint="cs"/>
          <w:color w:val="000000" w:themeColor="text1"/>
          <w:sz w:val="24"/>
          <w:szCs w:val="24"/>
          <w:rtl/>
        </w:rPr>
        <w:t xml:space="preserve"> </w:t>
      </w:r>
      <w:r w:rsidR="00BA5251" w:rsidRPr="00DD41EF">
        <w:rPr>
          <w:rFonts w:cs="David" w:hint="cs"/>
          <w:color w:val="000000" w:themeColor="text1"/>
          <w:sz w:val="24"/>
          <w:szCs w:val="24"/>
          <w:rtl/>
        </w:rPr>
        <w:t xml:space="preserve">כפויה שבה היחיד משקיע אך חש כעס וחוסר משמעות </w:t>
      </w:r>
      <w:r w:rsidR="000A1C37" w:rsidRPr="00DD41EF">
        <w:rPr>
          <w:rFonts w:cs="David" w:hint="cs"/>
          <w:color w:val="000000" w:themeColor="text1"/>
          <w:sz w:val="24"/>
          <w:szCs w:val="24"/>
          <w:rtl/>
        </w:rPr>
        <w:t>ו</w:t>
      </w:r>
      <w:r w:rsidR="000A1C37">
        <w:rPr>
          <w:rFonts w:cs="David" w:hint="cs"/>
          <w:color w:val="000000" w:themeColor="text1"/>
          <w:sz w:val="24"/>
          <w:szCs w:val="24"/>
          <w:rtl/>
        </w:rPr>
        <w:t xml:space="preserve">הנעה </w:t>
      </w:r>
      <w:r w:rsidR="00BA5251" w:rsidRPr="00DD41EF">
        <w:rPr>
          <w:rFonts w:cs="David" w:hint="cs"/>
          <w:color w:val="000000" w:themeColor="text1"/>
          <w:sz w:val="24"/>
          <w:szCs w:val="24"/>
          <w:rtl/>
        </w:rPr>
        <w:t>אוטונומית שבה היחיד משקיע מתוך בחירה, הזדהות ומשמעות שמקורה בעניין עצמו או בהכרת הערך והחשיבות של הפעילות (עשור, 2011). ההבחנה בין הנעה מתוך עניין והנאה</w:t>
      </w:r>
      <w:r w:rsidR="00BA5251">
        <w:rPr>
          <w:rFonts w:cs="David" w:hint="cs"/>
          <w:color w:val="000000" w:themeColor="text1"/>
          <w:sz w:val="24"/>
          <w:szCs w:val="24"/>
          <w:rtl/>
        </w:rPr>
        <w:t>,</w:t>
      </w:r>
      <w:r w:rsidR="00BA5251" w:rsidRPr="00DD41EF">
        <w:rPr>
          <w:rFonts w:cs="David" w:hint="cs"/>
          <w:color w:val="000000" w:themeColor="text1"/>
          <w:sz w:val="24"/>
          <w:szCs w:val="24"/>
          <w:rtl/>
        </w:rPr>
        <w:t xml:space="preserve"> שבאה מתוך תחושת סיפוק ומימוש עצמי ואינה זקוקה לתמריצים חיצוניים</w:t>
      </w:r>
      <w:r w:rsidR="00BA5251">
        <w:rPr>
          <w:rFonts w:cs="David" w:hint="cs"/>
          <w:color w:val="000000" w:themeColor="text1"/>
          <w:sz w:val="24"/>
          <w:szCs w:val="24"/>
          <w:rtl/>
        </w:rPr>
        <w:t>,</w:t>
      </w:r>
      <w:r w:rsidR="00BA5251" w:rsidRPr="00DD41EF">
        <w:rPr>
          <w:rFonts w:cs="David" w:hint="cs"/>
          <w:color w:val="000000" w:themeColor="text1"/>
          <w:sz w:val="24"/>
          <w:szCs w:val="24"/>
          <w:rtl/>
        </w:rPr>
        <w:t xml:space="preserve"> לבין הנעה שבאה מתוך הכרת הערך והחשיבות של הפעילות, מחדדת את שני סוגי </w:t>
      </w:r>
      <w:r w:rsidR="000A1C37">
        <w:rPr>
          <w:rFonts w:cs="David" w:hint="cs"/>
          <w:color w:val="000000" w:themeColor="text1"/>
          <w:sz w:val="24"/>
          <w:szCs w:val="24"/>
          <w:rtl/>
        </w:rPr>
        <w:t>ההנעות</w:t>
      </w:r>
      <w:r w:rsidR="000A1C37" w:rsidRPr="00DD41EF">
        <w:rPr>
          <w:rFonts w:cs="David" w:hint="cs"/>
          <w:color w:val="000000" w:themeColor="text1"/>
          <w:sz w:val="24"/>
          <w:szCs w:val="24"/>
          <w:rtl/>
        </w:rPr>
        <w:t xml:space="preserve"> </w:t>
      </w:r>
      <w:r w:rsidR="00BA5251" w:rsidRPr="00DD41EF">
        <w:rPr>
          <w:rFonts w:cs="David" w:hint="cs"/>
          <w:color w:val="000000" w:themeColor="text1"/>
          <w:sz w:val="24"/>
          <w:szCs w:val="24"/>
          <w:rtl/>
        </w:rPr>
        <w:t xml:space="preserve">הפנימיות: שתיהן ניזונות מתחושת אוטונומיה ובחירה אך האחרונה שבאה מייחוס ערך, לא בהכרח מלווה בהנאה, כמו הראשונה. פינק (2012) מייחס </w:t>
      </w:r>
      <w:r w:rsidR="000A1C37" w:rsidRPr="00DD41EF">
        <w:rPr>
          <w:rFonts w:cs="David" w:hint="cs"/>
          <w:color w:val="000000" w:themeColor="text1"/>
          <w:sz w:val="24"/>
          <w:szCs w:val="24"/>
          <w:rtl/>
        </w:rPr>
        <w:t>ל</w:t>
      </w:r>
      <w:r w:rsidR="000A1C37">
        <w:rPr>
          <w:rFonts w:cs="David" w:hint="cs"/>
          <w:color w:val="000000" w:themeColor="text1"/>
          <w:sz w:val="24"/>
          <w:szCs w:val="24"/>
          <w:rtl/>
        </w:rPr>
        <w:t>הנעה</w:t>
      </w:r>
      <w:r w:rsidR="000A1C37" w:rsidRPr="00DD41EF">
        <w:rPr>
          <w:rFonts w:cs="David" w:hint="cs"/>
          <w:color w:val="000000" w:themeColor="text1"/>
          <w:sz w:val="24"/>
          <w:szCs w:val="24"/>
          <w:rtl/>
        </w:rPr>
        <w:t xml:space="preserve"> </w:t>
      </w:r>
      <w:r w:rsidR="00BA5251" w:rsidRPr="00DD41EF">
        <w:rPr>
          <w:rFonts w:cs="David" w:hint="cs"/>
          <w:color w:val="000000" w:themeColor="text1"/>
          <w:sz w:val="24"/>
          <w:szCs w:val="24"/>
          <w:rtl/>
        </w:rPr>
        <w:t>הפנימית שמקורה בהנאה וסיפוק  גם תחושת יצירתיות ותחושת מסוגלות גבוהה.</w:t>
      </w:r>
    </w:p>
    <w:p w14:paraId="0B9E0094" w14:textId="7D81FC16" w:rsidR="00D379DB" w:rsidRDefault="00385D1A" w:rsidP="00CB1F24">
      <w:pPr>
        <w:autoSpaceDE w:val="0"/>
        <w:autoSpaceDN w:val="0"/>
        <w:adjustRightInd w:val="0"/>
        <w:spacing w:after="0" w:line="480" w:lineRule="auto"/>
        <w:contextualSpacing/>
        <w:rPr>
          <w:rFonts w:cs="David"/>
          <w:color w:val="000000" w:themeColor="text1"/>
          <w:sz w:val="24"/>
          <w:szCs w:val="24"/>
          <w:rtl/>
        </w:rPr>
      </w:pPr>
      <w:r>
        <w:rPr>
          <w:rFonts w:cs="David" w:hint="cs"/>
          <w:color w:val="000000" w:themeColor="text1"/>
          <w:sz w:val="24"/>
          <w:szCs w:val="24"/>
          <w:rtl/>
        </w:rPr>
        <w:t xml:space="preserve">         </w:t>
      </w:r>
      <w:r w:rsidR="00BA5251" w:rsidRPr="00DD41EF">
        <w:rPr>
          <w:rFonts w:cs="David" w:hint="cs"/>
          <w:color w:val="000000" w:themeColor="text1"/>
          <w:sz w:val="24"/>
          <w:szCs w:val="24"/>
          <w:rtl/>
        </w:rPr>
        <w:t xml:space="preserve">בחינוך, תיאורית ההכוונה העצמית הובילה לפיתוח  כלים למדידת  עוצמת </w:t>
      </w:r>
      <w:r w:rsidR="000A1C37">
        <w:rPr>
          <w:rFonts w:cs="David" w:hint="cs"/>
          <w:color w:val="000000" w:themeColor="text1"/>
          <w:sz w:val="24"/>
          <w:szCs w:val="24"/>
          <w:rtl/>
        </w:rPr>
        <w:t>ההנעה</w:t>
      </w:r>
      <w:r w:rsidR="000A1C37" w:rsidRPr="00DD41EF">
        <w:rPr>
          <w:rFonts w:cs="David" w:hint="cs"/>
          <w:color w:val="000000" w:themeColor="text1"/>
          <w:sz w:val="24"/>
          <w:szCs w:val="24"/>
          <w:rtl/>
        </w:rPr>
        <w:t xml:space="preserve"> </w:t>
      </w:r>
      <w:r w:rsidR="00BA5251" w:rsidRPr="00DD41EF">
        <w:rPr>
          <w:rFonts w:cs="David" w:hint="cs"/>
          <w:color w:val="000000" w:themeColor="text1"/>
          <w:sz w:val="24"/>
          <w:szCs w:val="24"/>
          <w:rtl/>
        </w:rPr>
        <w:t>ומידת האוט</w:t>
      </w:r>
      <w:r w:rsidR="008C1E1F">
        <w:rPr>
          <w:rFonts w:cs="David" w:hint="cs"/>
          <w:color w:val="000000" w:themeColor="text1"/>
          <w:sz w:val="24"/>
          <w:szCs w:val="24"/>
          <w:rtl/>
        </w:rPr>
        <w:t xml:space="preserve">ונומיה שלה, בעיקר בתחום הלמידה </w:t>
      </w:r>
      <w:r w:rsidR="00BA5251" w:rsidRPr="00DD41EF">
        <w:rPr>
          <w:rFonts w:cs="David" w:hint="cs"/>
          <w:color w:val="000000" w:themeColor="text1"/>
          <w:sz w:val="24"/>
          <w:szCs w:val="24"/>
          <w:rtl/>
        </w:rPr>
        <w:t xml:space="preserve"> (עשור, 2011; קפלן ועשור,</w:t>
      </w:r>
      <w:r w:rsidR="00DA5227">
        <w:rPr>
          <w:rFonts w:cs="David" w:hint="cs"/>
          <w:color w:val="000000" w:themeColor="text1"/>
          <w:sz w:val="24"/>
          <w:szCs w:val="24"/>
          <w:rtl/>
        </w:rPr>
        <w:t xml:space="preserve"> 2011;</w:t>
      </w:r>
      <w:r>
        <w:rPr>
          <w:rFonts w:cs="David" w:hint="cs"/>
          <w:color w:val="000000" w:themeColor="text1"/>
          <w:sz w:val="24"/>
          <w:szCs w:val="24"/>
        </w:rPr>
        <w:t>C</w:t>
      </w:r>
      <w:r w:rsidR="00DA5227">
        <w:rPr>
          <w:rFonts w:cs="David"/>
          <w:color w:val="000000" w:themeColor="text1"/>
          <w:sz w:val="24"/>
          <w:szCs w:val="24"/>
        </w:rPr>
        <w:t>ordeiro</w:t>
      </w:r>
      <w:r w:rsidR="00A1283E">
        <w:rPr>
          <w:rFonts w:cs="David"/>
          <w:color w:val="000000" w:themeColor="text1"/>
          <w:sz w:val="24"/>
          <w:szCs w:val="24"/>
        </w:rPr>
        <w:t xml:space="preserve"> et al</w:t>
      </w:r>
      <w:r w:rsidR="00DA5227">
        <w:rPr>
          <w:rFonts w:cs="David"/>
          <w:color w:val="000000" w:themeColor="text1"/>
          <w:sz w:val="24"/>
          <w:szCs w:val="24"/>
        </w:rPr>
        <w:t>, 2015</w:t>
      </w:r>
      <w:r w:rsidR="00DA5227">
        <w:rPr>
          <w:rFonts w:cs="David" w:hint="cs"/>
          <w:color w:val="000000" w:themeColor="text1"/>
          <w:sz w:val="24"/>
          <w:szCs w:val="24"/>
          <w:rtl/>
        </w:rPr>
        <w:t xml:space="preserve">). </w:t>
      </w:r>
      <w:r w:rsidR="008B44C2">
        <w:rPr>
          <w:rFonts w:cs="David" w:hint="cs"/>
          <w:color w:val="000000" w:themeColor="text1"/>
          <w:sz w:val="24"/>
          <w:szCs w:val="24"/>
          <w:rtl/>
        </w:rPr>
        <w:t xml:space="preserve">עם זאת תיאוריית </w:t>
      </w:r>
      <w:r w:rsidR="008B44C2">
        <w:rPr>
          <w:rFonts w:cs="David" w:hint="cs"/>
          <w:color w:val="000000" w:themeColor="text1"/>
          <w:sz w:val="24"/>
          <w:szCs w:val="24"/>
          <w:rtl/>
        </w:rPr>
        <w:lastRenderedPageBreak/>
        <w:t>ההכוונה העצמית נבחנה, בין היתר,  גם לגבי נושאים אחרים כ</w:t>
      </w:r>
      <w:r w:rsidR="006108F1">
        <w:rPr>
          <w:rFonts w:cs="David" w:hint="cs"/>
          <w:color w:val="000000" w:themeColor="text1"/>
          <w:sz w:val="24"/>
          <w:szCs w:val="24"/>
          <w:rtl/>
        </w:rPr>
        <w:t>מו סגנונות ניהול ב</w:t>
      </w:r>
      <w:r w:rsidR="008B44C2">
        <w:rPr>
          <w:rFonts w:cs="David" w:hint="cs"/>
          <w:color w:val="000000" w:themeColor="text1"/>
          <w:sz w:val="24"/>
          <w:szCs w:val="24"/>
          <w:rtl/>
        </w:rPr>
        <w:t xml:space="preserve">יחסי עובד מעביד  </w:t>
      </w:r>
      <w:r w:rsidR="002362DB">
        <w:rPr>
          <w:rFonts w:cs="David" w:hint="cs"/>
          <w:color w:val="000000" w:themeColor="text1"/>
          <w:sz w:val="24"/>
          <w:szCs w:val="24"/>
          <w:rtl/>
        </w:rPr>
        <w:t xml:space="preserve">( </w:t>
      </w:r>
      <w:proofErr w:type="spellStart"/>
      <w:r w:rsidR="002362DB">
        <w:rPr>
          <w:rFonts w:cs="David"/>
          <w:color w:val="000000" w:themeColor="text1"/>
          <w:sz w:val="24"/>
          <w:szCs w:val="24"/>
        </w:rPr>
        <w:t>Eyal</w:t>
      </w:r>
      <w:proofErr w:type="spellEnd"/>
      <w:r w:rsidR="002362DB">
        <w:rPr>
          <w:rFonts w:cs="David"/>
          <w:color w:val="000000" w:themeColor="text1"/>
          <w:sz w:val="24"/>
          <w:szCs w:val="24"/>
        </w:rPr>
        <w:t xml:space="preserve"> &amp; Roth, 2011</w:t>
      </w:r>
      <w:r w:rsidR="006108F1">
        <w:rPr>
          <w:rFonts w:cs="David" w:hint="cs"/>
          <w:color w:val="000000" w:themeColor="text1"/>
          <w:sz w:val="24"/>
          <w:szCs w:val="24"/>
          <w:rtl/>
        </w:rPr>
        <w:t xml:space="preserve">), או אוטונומיה </w:t>
      </w:r>
      <w:r w:rsidR="008C1E1F">
        <w:rPr>
          <w:rFonts w:cs="David" w:hint="cs"/>
          <w:color w:val="000000" w:themeColor="text1"/>
          <w:sz w:val="24"/>
          <w:szCs w:val="24"/>
          <w:rtl/>
        </w:rPr>
        <w:t xml:space="preserve">והעדרה </w:t>
      </w:r>
      <w:r w:rsidR="008C548A">
        <w:rPr>
          <w:rFonts w:cs="David" w:hint="cs"/>
          <w:color w:val="000000" w:themeColor="text1"/>
          <w:sz w:val="24"/>
          <w:szCs w:val="24"/>
          <w:rtl/>
        </w:rPr>
        <w:t>ו</w:t>
      </w:r>
      <w:r w:rsidR="006108F1">
        <w:rPr>
          <w:rFonts w:cs="David" w:hint="cs"/>
          <w:color w:val="000000" w:themeColor="text1"/>
          <w:sz w:val="24"/>
          <w:szCs w:val="24"/>
          <w:rtl/>
        </w:rPr>
        <w:t>תחושת מיטביות- שחיקה</w:t>
      </w:r>
      <w:r w:rsidR="00AD2385">
        <w:rPr>
          <w:rFonts w:cs="David" w:hint="cs"/>
          <w:color w:val="000000" w:themeColor="text1"/>
          <w:sz w:val="24"/>
          <w:szCs w:val="24"/>
          <w:rtl/>
        </w:rPr>
        <w:t xml:space="preserve"> ( </w:t>
      </w:r>
      <w:r w:rsidR="00AD2385">
        <w:rPr>
          <w:rFonts w:cs="David" w:hint="cs"/>
          <w:color w:val="000000" w:themeColor="text1"/>
          <w:sz w:val="24"/>
          <w:szCs w:val="24"/>
        </w:rPr>
        <w:t>R</w:t>
      </w:r>
      <w:r w:rsidR="00AD2385">
        <w:rPr>
          <w:rFonts w:cs="David"/>
          <w:color w:val="000000" w:themeColor="text1"/>
          <w:sz w:val="24"/>
          <w:szCs w:val="24"/>
        </w:rPr>
        <w:t>oth et al, 2007</w:t>
      </w:r>
      <w:r w:rsidR="008C1E1F">
        <w:rPr>
          <w:rFonts w:cs="David" w:hint="cs"/>
          <w:color w:val="000000" w:themeColor="text1"/>
          <w:sz w:val="24"/>
          <w:szCs w:val="24"/>
          <w:rtl/>
        </w:rPr>
        <w:t>).</w:t>
      </w:r>
    </w:p>
    <w:p w14:paraId="254F8D69" w14:textId="05809FD8" w:rsidR="007F1EF4" w:rsidRPr="00B040EE" w:rsidRDefault="00CE2B71" w:rsidP="00CB1F24">
      <w:pPr>
        <w:spacing w:after="0" w:line="480" w:lineRule="auto"/>
        <w:contextualSpacing/>
        <w:jc w:val="both"/>
        <w:rPr>
          <w:rFonts w:cs="David"/>
          <w:color w:val="000000" w:themeColor="text1"/>
          <w:sz w:val="24"/>
          <w:szCs w:val="24"/>
          <w:rtl/>
        </w:rPr>
      </w:pPr>
      <w:r>
        <w:rPr>
          <w:rFonts w:cs="David" w:hint="cs"/>
          <w:color w:val="000000" w:themeColor="text1"/>
          <w:sz w:val="24"/>
          <w:szCs w:val="24"/>
          <w:rtl/>
        </w:rPr>
        <w:t xml:space="preserve">         </w:t>
      </w:r>
      <w:r w:rsidR="00471603">
        <w:rPr>
          <w:rFonts w:cs="David" w:hint="cs"/>
          <w:color w:val="000000" w:themeColor="text1"/>
          <w:sz w:val="24"/>
          <w:szCs w:val="24"/>
          <w:rtl/>
        </w:rPr>
        <w:t>בשנים האחרונות פורסמו  מחקרים אחדים הבודקים את מניעיהם של סטודנטים להכשיר עצמם לעבודת ההוראה (</w:t>
      </w:r>
      <w:r>
        <w:rPr>
          <w:rFonts w:cs="David" w:hint="cs"/>
          <w:color w:val="000000" w:themeColor="text1"/>
          <w:sz w:val="24"/>
          <w:szCs w:val="24"/>
          <w:rtl/>
        </w:rPr>
        <w:t xml:space="preserve">ארנון, פרנקל ורובין, 2015; </w:t>
      </w:r>
      <w:proofErr w:type="spellStart"/>
      <w:r w:rsidR="00203025">
        <w:rPr>
          <w:rFonts w:cs="David" w:hint="cs"/>
          <w:color w:val="000000" w:themeColor="text1"/>
          <w:sz w:val="24"/>
          <w:szCs w:val="24"/>
          <w:rtl/>
        </w:rPr>
        <w:t>עליאן</w:t>
      </w:r>
      <w:proofErr w:type="spellEnd"/>
      <w:r w:rsidR="00203025">
        <w:rPr>
          <w:rFonts w:cs="David" w:hint="cs"/>
          <w:color w:val="000000" w:themeColor="text1"/>
          <w:sz w:val="24"/>
          <w:szCs w:val="24"/>
          <w:rtl/>
        </w:rPr>
        <w:t>, זידאן ותורן, 2007</w:t>
      </w:r>
      <w:r w:rsidR="00471603">
        <w:rPr>
          <w:rFonts w:cs="David" w:hint="cs"/>
          <w:color w:val="000000" w:themeColor="text1"/>
          <w:sz w:val="24"/>
          <w:szCs w:val="24"/>
          <w:rtl/>
        </w:rPr>
        <w:t>;</w:t>
      </w:r>
      <w:r w:rsidR="007F1EF4">
        <w:rPr>
          <w:rFonts w:cs="David" w:hint="cs"/>
          <w:color w:val="000000" w:themeColor="text1"/>
          <w:sz w:val="24"/>
          <w:szCs w:val="24"/>
        </w:rPr>
        <w:t xml:space="preserve"> </w:t>
      </w:r>
      <w:r w:rsidR="00203025">
        <w:rPr>
          <w:rFonts w:cs="David" w:hint="cs"/>
          <w:color w:val="000000" w:themeColor="text1"/>
          <w:sz w:val="24"/>
          <w:szCs w:val="24"/>
          <w:rtl/>
        </w:rPr>
        <w:t>עמנואל- נוי ווגנר, 2015</w:t>
      </w:r>
      <w:r w:rsidR="00471603">
        <w:rPr>
          <w:rFonts w:cs="David" w:hint="cs"/>
          <w:color w:val="000000" w:themeColor="text1"/>
          <w:sz w:val="24"/>
          <w:szCs w:val="24"/>
          <w:rtl/>
        </w:rPr>
        <w:t xml:space="preserve"> </w:t>
      </w:r>
      <w:r w:rsidR="007F1EF4">
        <w:rPr>
          <w:rFonts w:cs="David" w:hint="cs"/>
          <w:color w:val="000000" w:themeColor="text1"/>
          <w:sz w:val="24"/>
          <w:szCs w:val="24"/>
          <w:rtl/>
        </w:rPr>
        <w:t xml:space="preserve">; </w:t>
      </w:r>
      <w:r w:rsidR="00303A28">
        <w:rPr>
          <w:rFonts w:cs="David" w:hint="cs"/>
          <w:color w:val="000000" w:themeColor="text1"/>
          <w:sz w:val="24"/>
          <w:szCs w:val="24"/>
          <w:rtl/>
        </w:rPr>
        <w:t>קצין ושקדי, 2011</w:t>
      </w:r>
      <w:r w:rsidR="007F1EF4">
        <w:rPr>
          <w:rFonts w:cs="David" w:hint="cs"/>
          <w:color w:val="000000" w:themeColor="text1"/>
          <w:sz w:val="24"/>
          <w:szCs w:val="24"/>
          <w:rtl/>
        </w:rPr>
        <w:t xml:space="preserve"> </w:t>
      </w:r>
      <w:r w:rsidR="007F1EF4">
        <w:rPr>
          <w:rFonts w:cs="David"/>
          <w:color w:val="000000" w:themeColor="text1"/>
          <w:sz w:val="24"/>
          <w:szCs w:val="24"/>
        </w:rPr>
        <w:t>Glenda &amp; Kate, 2008</w:t>
      </w:r>
      <w:r w:rsidR="00303A28">
        <w:rPr>
          <w:rFonts w:cs="David"/>
          <w:color w:val="000000" w:themeColor="text1"/>
          <w:sz w:val="24"/>
          <w:szCs w:val="24"/>
        </w:rPr>
        <w:t xml:space="preserve"> </w:t>
      </w:r>
      <w:r w:rsidR="007F1EF4">
        <w:rPr>
          <w:rFonts w:cs="David" w:hint="cs"/>
          <w:color w:val="000000" w:themeColor="text1"/>
          <w:sz w:val="24"/>
          <w:szCs w:val="24"/>
          <w:rtl/>
        </w:rPr>
        <w:t>;</w:t>
      </w:r>
      <w:r w:rsidR="007F1EF4">
        <w:rPr>
          <w:rFonts w:cs="David" w:hint="cs"/>
          <w:color w:val="000000" w:themeColor="text1"/>
          <w:sz w:val="24"/>
          <w:szCs w:val="24"/>
        </w:rPr>
        <w:t xml:space="preserve">  </w:t>
      </w:r>
      <w:r w:rsidR="007F1EF4">
        <w:rPr>
          <w:rFonts w:cs="David"/>
          <w:color w:val="000000" w:themeColor="text1"/>
          <w:sz w:val="24"/>
          <w:szCs w:val="24"/>
        </w:rPr>
        <w:t xml:space="preserve"> </w:t>
      </w:r>
      <w:r w:rsidR="007F1EF4">
        <w:rPr>
          <w:rFonts w:cs="David" w:hint="cs"/>
          <w:color w:val="000000" w:themeColor="text1"/>
          <w:sz w:val="24"/>
          <w:szCs w:val="24"/>
          <w:rtl/>
        </w:rPr>
        <w:t xml:space="preserve"> </w:t>
      </w:r>
      <w:r w:rsidR="007F1EF4">
        <w:rPr>
          <w:rFonts w:cs="David"/>
          <w:color w:val="000000" w:themeColor="text1"/>
          <w:sz w:val="24"/>
          <w:szCs w:val="24"/>
        </w:rPr>
        <w:t xml:space="preserve">Hennessy &amp; Lynch, 2017 </w:t>
      </w:r>
      <w:r w:rsidR="007F1EF4">
        <w:rPr>
          <w:rFonts w:cs="David" w:hint="cs"/>
          <w:color w:val="000000" w:themeColor="text1"/>
          <w:sz w:val="24"/>
          <w:szCs w:val="24"/>
          <w:rtl/>
        </w:rPr>
        <w:t xml:space="preserve">). </w:t>
      </w:r>
      <w:r w:rsidR="007F1EF4" w:rsidRPr="00B040EE">
        <w:rPr>
          <w:rFonts w:cs="David" w:hint="eastAsia"/>
          <w:color w:val="000000" w:themeColor="text1"/>
          <w:sz w:val="24"/>
          <w:szCs w:val="24"/>
          <w:rtl/>
        </w:rPr>
        <w:t>מחקרן</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של</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ארנון</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פרנקל</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ורובין</w:t>
      </w:r>
      <w:r w:rsidR="00385D1A" w:rsidRPr="00B040EE">
        <w:rPr>
          <w:rFonts w:cs="David"/>
          <w:color w:val="000000" w:themeColor="text1"/>
          <w:sz w:val="24"/>
          <w:szCs w:val="24"/>
          <w:rtl/>
        </w:rPr>
        <w:t xml:space="preserve"> (2015) </w:t>
      </w:r>
      <w:r w:rsidR="007F1EF4" w:rsidRPr="00B040EE">
        <w:rPr>
          <w:rFonts w:cs="David"/>
          <w:color w:val="000000" w:themeColor="text1"/>
          <w:sz w:val="24"/>
          <w:szCs w:val="24"/>
          <w:rtl/>
        </w:rPr>
        <w:t xml:space="preserve"> בדק עמדות של פונים ל</w:t>
      </w:r>
      <w:r w:rsidR="00467ED1" w:rsidRPr="00B040EE">
        <w:rPr>
          <w:rFonts w:cs="David"/>
          <w:color w:val="000000" w:themeColor="text1"/>
          <w:sz w:val="24"/>
          <w:szCs w:val="24"/>
          <w:rtl/>
        </w:rPr>
        <w:t>'</w:t>
      </w:r>
      <w:r w:rsidR="007F1EF4" w:rsidRPr="00B040EE">
        <w:rPr>
          <w:rFonts w:cs="David" w:hint="eastAsia"/>
          <w:color w:val="000000" w:themeColor="text1"/>
          <w:sz w:val="24"/>
          <w:szCs w:val="24"/>
          <w:rtl/>
        </w:rPr>
        <w:t>ימים</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פתוחים</w:t>
      </w:r>
      <w:r w:rsidR="00467ED1" w:rsidRPr="00B040EE">
        <w:rPr>
          <w:rFonts w:cs="David"/>
          <w:color w:val="000000" w:themeColor="text1"/>
          <w:sz w:val="24"/>
          <w:szCs w:val="24"/>
          <w:rtl/>
        </w:rPr>
        <w:t>'</w:t>
      </w:r>
      <w:r w:rsidR="007F1EF4" w:rsidRPr="00B040EE">
        <w:rPr>
          <w:rFonts w:cs="David"/>
          <w:color w:val="000000" w:themeColor="text1"/>
          <w:sz w:val="24"/>
          <w:szCs w:val="24"/>
          <w:rtl/>
        </w:rPr>
        <w:t xml:space="preserve"> במוסדות אקדמיים </w:t>
      </w:r>
      <w:r w:rsidR="00957E1B" w:rsidRPr="00B040EE">
        <w:rPr>
          <w:rFonts w:cs="David" w:hint="eastAsia"/>
          <w:color w:val="000000" w:themeColor="text1"/>
          <w:sz w:val="24"/>
          <w:szCs w:val="24"/>
          <w:rtl/>
        </w:rPr>
        <w:t>שחלקם</w:t>
      </w:r>
      <w:r w:rsidR="00957E1B" w:rsidRPr="00B040EE">
        <w:rPr>
          <w:rFonts w:cs="David"/>
          <w:color w:val="000000" w:themeColor="text1"/>
          <w:sz w:val="24"/>
          <w:szCs w:val="24"/>
          <w:rtl/>
        </w:rPr>
        <w:t xml:space="preserve"> הגדול לא התעניין  בהוראה וחלקם </w:t>
      </w:r>
      <w:r w:rsidR="00467ED1" w:rsidRPr="00B040EE">
        <w:rPr>
          <w:rFonts w:cs="David" w:hint="eastAsia"/>
          <w:color w:val="000000" w:themeColor="text1"/>
          <w:sz w:val="24"/>
          <w:szCs w:val="24"/>
          <w:rtl/>
        </w:rPr>
        <w:t>היו</w:t>
      </w:r>
      <w:r w:rsidR="00467ED1" w:rsidRPr="00B040EE">
        <w:rPr>
          <w:rFonts w:cs="David"/>
          <w:color w:val="000000" w:themeColor="text1"/>
          <w:sz w:val="24"/>
          <w:szCs w:val="24"/>
          <w:rtl/>
        </w:rPr>
        <w:t xml:space="preserve"> </w:t>
      </w:r>
      <w:r w:rsidR="00957E1B" w:rsidRPr="00B040EE">
        <w:rPr>
          <w:rFonts w:cs="David" w:hint="eastAsia"/>
          <w:color w:val="000000" w:themeColor="text1"/>
          <w:sz w:val="24"/>
          <w:szCs w:val="24"/>
          <w:rtl/>
        </w:rPr>
        <w:t>מועמדים</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להסבה</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להוראה</w:t>
      </w:r>
      <w:r w:rsidR="00467ED1" w:rsidRPr="00B040EE">
        <w:rPr>
          <w:rFonts w:cs="David"/>
          <w:color w:val="000000" w:themeColor="text1"/>
          <w:sz w:val="24"/>
          <w:szCs w:val="24"/>
          <w:rtl/>
        </w:rPr>
        <w:t>.</w:t>
      </w:r>
      <w:r w:rsidR="00957E1B" w:rsidRPr="00B040EE">
        <w:rPr>
          <w:rFonts w:cs="David"/>
          <w:color w:val="000000" w:themeColor="text1"/>
          <w:sz w:val="24"/>
          <w:szCs w:val="24"/>
          <w:rtl/>
        </w:rPr>
        <w:t xml:space="preserve"> </w:t>
      </w:r>
      <w:r w:rsidR="00467ED1" w:rsidRPr="00B040EE">
        <w:rPr>
          <w:rFonts w:cs="David" w:hint="eastAsia"/>
          <w:color w:val="000000" w:themeColor="text1"/>
          <w:sz w:val="24"/>
          <w:szCs w:val="24"/>
          <w:rtl/>
        </w:rPr>
        <w:t>מועמדי</w:t>
      </w:r>
      <w:r w:rsidR="00467ED1" w:rsidRPr="00B040EE">
        <w:rPr>
          <w:rFonts w:cs="David"/>
          <w:color w:val="000000" w:themeColor="text1"/>
          <w:sz w:val="24"/>
          <w:szCs w:val="24"/>
          <w:rtl/>
        </w:rPr>
        <w:t xml:space="preserve"> שתי הקבוצות </w:t>
      </w:r>
      <w:r w:rsidR="007F1EF4" w:rsidRPr="00B040EE">
        <w:rPr>
          <w:rFonts w:cs="David" w:hint="eastAsia"/>
          <w:color w:val="000000" w:themeColor="text1"/>
          <w:sz w:val="24"/>
          <w:szCs w:val="24"/>
          <w:rtl/>
        </w:rPr>
        <w:t>התבקשו</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להעריך</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את</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החשיבות</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שהם</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מייחסים</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לשיקולים</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השונים</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בבחירת</w:t>
      </w:r>
      <w:r w:rsidR="007F1EF4" w:rsidRPr="00B040EE">
        <w:rPr>
          <w:rFonts w:cs="David"/>
          <w:color w:val="000000" w:themeColor="text1"/>
          <w:sz w:val="24"/>
          <w:szCs w:val="24"/>
          <w:rtl/>
        </w:rPr>
        <w:t xml:space="preserve"> </w:t>
      </w:r>
      <w:r w:rsidR="007F1EF4" w:rsidRPr="00B040EE">
        <w:rPr>
          <w:rFonts w:cs="David" w:hint="eastAsia"/>
          <w:color w:val="000000" w:themeColor="text1"/>
          <w:sz w:val="24"/>
          <w:szCs w:val="24"/>
          <w:rtl/>
        </w:rPr>
        <w:t>מקצוע</w:t>
      </w:r>
      <w:r w:rsidR="00467ED1" w:rsidRPr="00B040EE">
        <w:rPr>
          <w:rFonts w:cs="David"/>
          <w:color w:val="000000" w:themeColor="text1"/>
          <w:sz w:val="24"/>
          <w:szCs w:val="24"/>
          <w:rtl/>
        </w:rPr>
        <w:t xml:space="preserve"> בכלל </w:t>
      </w:r>
      <w:r w:rsidR="007F1EF4" w:rsidRPr="00B040EE">
        <w:rPr>
          <w:rFonts w:cs="David"/>
          <w:color w:val="000000" w:themeColor="text1"/>
          <w:sz w:val="24"/>
          <w:szCs w:val="24"/>
          <w:rtl/>
        </w:rPr>
        <w:t xml:space="preserve"> ובאיזו מידה שיקולים אלו מתקיימים במקצוע ההוראה</w:t>
      </w:r>
      <w:r w:rsidR="00957E1B" w:rsidRPr="00B040EE">
        <w:rPr>
          <w:rFonts w:cs="David"/>
          <w:color w:val="000000" w:themeColor="text1"/>
          <w:sz w:val="24"/>
          <w:szCs w:val="24"/>
          <w:rtl/>
        </w:rPr>
        <w:t xml:space="preserve">. אותם מועמדים שפנו להוראה כקריירה שניה </w:t>
      </w:r>
      <w:r w:rsidR="00DB34F7" w:rsidRPr="00B040EE">
        <w:rPr>
          <w:rFonts w:cs="David"/>
          <w:color w:val="000000" w:themeColor="text1"/>
          <w:sz w:val="24"/>
          <w:szCs w:val="24"/>
          <w:rtl/>
        </w:rPr>
        <w:t xml:space="preserve"> </w:t>
      </w:r>
      <w:r w:rsidR="00957E1B" w:rsidRPr="00B040EE">
        <w:rPr>
          <w:rFonts w:cs="David" w:hint="eastAsia"/>
          <w:color w:val="000000" w:themeColor="text1"/>
          <w:sz w:val="24"/>
          <w:szCs w:val="24"/>
          <w:rtl/>
        </w:rPr>
        <w:t>ייחסו</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חשיבות</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רבה</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יותר</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למאפיינים</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המושכים</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בה</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כישרון</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להיות</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מורה</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אתגר</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אינטלקטואלי</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סיפוק</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מעבודה</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עם</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ילדים</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תחושת</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שליחות</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ועשייה</w:t>
      </w:r>
      <w:r w:rsidR="00957E1B" w:rsidRPr="00B040EE">
        <w:rPr>
          <w:rFonts w:cs="David"/>
          <w:color w:val="000000" w:themeColor="text1"/>
          <w:sz w:val="24"/>
          <w:szCs w:val="24"/>
          <w:rtl/>
        </w:rPr>
        <w:t xml:space="preserve"> </w:t>
      </w:r>
      <w:r w:rsidR="00957E1B" w:rsidRPr="00B040EE">
        <w:rPr>
          <w:rFonts w:cs="David" w:hint="eastAsia"/>
          <w:color w:val="000000" w:themeColor="text1"/>
          <w:sz w:val="24"/>
          <w:szCs w:val="24"/>
          <w:rtl/>
        </w:rPr>
        <w:t>משמעותית</w:t>
      </w:r>
      <w:r w:rsidR="00D614A9" w:rsidRPr="00B040EE">
        <w:rPr>
          <w:rFonts w:cs="David"/>
          <w:color w:val="000000" w:themeColor="text1"/>
          <w:sz w:val="24"/>
          <w:szCs w:val="24"/>
          <w:rtl/>
        </w:rPr>
        <w:t>. בצד המאפיינים המובילים ל</w:t>
      </w:r>
      <w:r w:rsidR="00EF3FB8">
        <w:rPr>
          <w:rFonts w:cs="David"/>
          <w:color w:val="000000" w:themeColor="text1"/>
          <w:sz w:val="24"/>
          <w:szCs w:val="24"/>
          <w:rtl/>
        </w:rPr>
        <w:t>הנעה</w:t>
      </w:r>
      <w:r w:rsidR="00D614A9" w:rsidRPr="00B040EE">
        <w:rPr>
          <w:rFonts w:cs="David"/>
          <w:color w:val="000000" w:themeColor="text1"/>
          <w:sz w:val="24"/>
          <w:szCs w:val="24"/>
          <w:rtl/>
        </w:rPr>
        <w:t xml:space="preserve"> פנימית קיימים גם מניעים חיצוניים של בטחון בעבודה, וזמינות גבוהה להעסקה. </w:t>
      </w:r>
    </w:p>
    <w:p w14:paraId="30F59F9E" w14:textId="3DA2A576" w:rsidR="00D614A9" w:rsidRDefault="00CE2B71" w:rsidP="00CB1F24">
      <w:pPr>
        <w:spacing w:after="0" w:line="480" w:lineRule="auto"/>
        <w:contextualSpacing/>
        <w:jc w:val="both"/>
        <w:rPr>
          <w:rFonts w:cs="David"/>
          <w:color w:val="000000" w:themeColor="text1"/>
          <w:sz w:val="24"/>
          <w:szCs w:val="24"/>
          <w:rtl/>
        </w:rPr>
      </w:pPr>
      <w:r>
        <w:rPr>
          <w:rFonts w:cs="David" w:hint="cs"/>
          <w:color w:val="000000" w:themeColor="text1"/>
          <w:sz w:val="24"/>
          <w:szCs w:val="24"/>
          <w:rtl/>
        </w:rPr>
        <w:t xml:space="preserve">          </w:t>
      </w:r>
      <w:r w:rsidR="00D614A9" w:rsidRPr="00B040EE">
        <w:rPr>
          <w:rFonts w:cs="David" w:hint="eastAsia"/>
          <w:color w:val="000000" w:themeColor="text1"/>
          <w:sz w:val="24"/>
          <w:szCs w:val="24"/>
          <w:rtl/>
        </w:rPr>
        <w:t>מחקרן</w:t>
      </w:r>
      <w:r w:rsidR="00D614A9" w:rsidRPr="00B040EE">
        <w:rPr>
          <w:rFonts w:cs="David"/>
          <w:color w:val="000000" w:themeColor="text1"/>
          <w:sz w:val="24"/>
          <w:szCs w:val="24"/>
          <w:rtl/>
        </w:rPr>
        <w:t xml:space="preserve"> של עמנואל- נוי ווגנר (2015) עסק במניעים ומסוגלות </w:t>
      </w:r>
      <w:r w:rsidR="00D614A9" w:rsidRPr="00B040EE">
        <w:rPr>
          <w:rFonts w:cs="David" w:hint="eastAsia"/>
          <w:color w:val="000000" w:themeColor="text1"/>
          <w:sz w:val="24"/>
          <w:szCs w:val="24"/>
          <w:rtl/>
        </w:rPr>
        <w:t>עצמ</w:t>
      </w:r>
      <w:r w:rsidR="00D614A9" w:rsidRPr="006357A0">
        <w:rPr>
          <w:rFonts w:cs="David" w:hint="cs"/>
          <w:color w:val="000000" w:themeColor="text1"/>
          <w:sz w:val="24"/>
          <w:szCs w:val="24"/>
          <w:rtl/>
        </w:rPr>
        <w:t>ית של</w:t>
      </w:r>
      <w:r w:rsidR="00D614A9">
        <w:rPr>
          <w:rFonts w:cs="David" w:hint="cs"/>
          <w:color w:val="000000" w:themeColor="text1"/>
          <w:sz w:val="24"/>
          <w:szCs w:val="24"/>
          <w:rtl/>
        </w:rPr>
        <w:t xml:space="preserve"> הבוחרים בהוראה כקריירה שנייה. במחקר נמצא כי המניעים הפסיכולוגיים (פנימיים)  והמניעים החברתיים- אידיאולוגיים (אלטרואיסטיים)</w:t>
      </w:r>
      <w:r w:rsidR="00042E19">
        <w:rPr>
          <w:rFonts w:cs="David" w:hint="cs"/>
          <w:color w:val="000000" w:themeColor="text1"/>
          <w:sz w:val="24"/>
          <w:szCs w:val="24"/>
          <w:rtl/>
        </w:rPr>
        <w:t xml:space="preserve"> היו הבולטים ביותר. המניע </w:t>
      </w:r>
      <w:r w:rsidR="003F049B">
        <w:rPr>
          <w:rFonts w:cs="David" w:hint="cs"/>
          <w:color w:val="000000" w:themeColor="text1"/>
          <w:sz w:val="24"/>
          <w:szCs w:val="24"/>
          <w:rtl/>
        </w:rPr>
        <w:t xml:space="preserve">הפנימי </w:t>
      </w:r>
      <w:r w:rsidR="00042E19">
        <w:rPr>
          <w:rFonts w:cs="David" w:hint="cs"/>
          <w:color w:val="000000" w:themeColor="text1"/>
          <w:sz w:val="24"/>
          <w:szCs w:val="24"/>
          <w:rtl/>
        </w:rPr>
        <w:t>השכיח ביותר היה תחושת המסוגלות העצמית להתמודד עם אתגרי המקצוע, אחריו הרצון להגשים חלום להיות מורה</w:t>
      </w:r>
      <w:r w:rsidR="003F049B">
        <w:rPr>
          <w:rFonts w:cs="David" w:hint="cs"/>
          <w:color w:val="000000" w:themeColor="text1"/>
          <w:sz w:val="24"/>
          <w:szCs w:val="24"/>
          <w:rtl/>
        </w:rPr>
        <w:t xml:space="preserve">, החשיבות ביצירת קשר רגשי עם תלמידים </w:t>
      </w:r>
      <w:r w:rsidR="00467ED1">
        <w:rPr>
          <w:rFonts w:cs="David" w:hint="cs"/>
          <w:color w:val="000000" w:themeColor="text1"/>
          <w:sz w:val="24"/>
          <w:szCs w:val="24"/>
          <w:rtl/>
        </w:rPr>
        <w:t>ו</w:t>
      </w:r>
      <w:r w:rsidR="003F049B">
        <w:rPr>
          <w:rFonts w:cs="David" w:hint="cs"/>
          <w:color w:val="000000" w:themeColor="text1"/>
          <w:sz w:val="24"/>
          <w:szCs w:val="24"/>
          <w:rtl/>
        </w:rPr>
        <w:t>הרצון לחולל שינויים.</w:t>
      </w:r>
    </w:p>
    <w:p w14:paraId="67FAE304" w14:textId="77777777" w:rsidR="00385D1A" w:rsidRDefault="00385D1A" w:rsidP="00CB1F24">
      <w:pPr>
        <w:spacing w:after="0" w:line="480" w:lineRule="auto"/>
        <w:contextualSpacing/>
        <w:rPr>
          <w:rFonts w:cs="David"/>
          <w:color w:val="000000" w:themeColor="text1"/>
          <w:sz w:val="24"/>
          <w:szCs w:val="24"/>
          <w:rtl/>
        </w:rPr>
      </w:pPr>
    </w:p>
    <w:p w14:paraId="20A80892" w14:textId="17DF31DB" w:rsidR="00773953" w:rsidRDefault="00AF20C5" w:rsidP="00CB1F24">
      <w:pPr>
        <w:spacing w:after="0" w:line="480" w:lineRule="auto"/>
        <w:contextualSpacing/>
        <w:rPr>
          <w:rFonts w:cs="David"/>
          <w:color w:val="000000" w:themeColor="text1"/>
          <w:sz w:val="24"/>
          <w:szCs w:val="24"/>
          <w:rtl/>
        </w:rPr>
      </w:pPr>
      <w:r>
        <w:rPr>
          <w:rFonts w:cs="David" w:hint="cs"/>
          <w:color w:val="000000" w:themeColor="text1"/>
          <w:sz w:val="24"/>
          <w:szCs w:val="24"/>
          <w:rtl/>
        </w:rPr>
        <w:t xml:space="preserve">          </w:t>
      </w:r>
      <w:r w:rsidR="00025E18">
        <w:rPr>
          <w:rFonts w:cs="David" w:hint="cs"/>
          <w:color w:val="000000" w:themeColor="text1"/>
          <w:sz w:val="24"/>
          <w:szCs w:val="24"/>
          <w:rtl/>
        </w:rPr>
        <w:t xml:space="preserve">לסיכום, </w:t>
      </w:r>
      <w:r w:rsidR="00BA5251" w:rsidRPr="00DD41EF">
        <w:rPr>
          <w:rFonts w:cs="David" w:hint="cs"/>
          <w:color w:val="000000" w:themeColor="text1"/>
          <w:sz w:val="24"/>
          <w:szCs w:val="24"/>
          <w:rtl/>
        </w:rPr>
        <w:t>במחקרים הבודקים את המניעים לבחירה בהוראה כמקצוע</w:t>
      </w:r>
      <w:r w:rsidR="006C1472">
        <w:rPr>
          <w:rFonts w:cs="David" w:hint="cs"/>
          <w:color w:val="000000" w:themeColor="text1"/>
          <w:sz w:val="24"/>
          <w:szCs w:val="24"/>
          <w:rtl/>
        </w:rPr>
        <w:t xml:space="preserve">, </w:t>
      </w:r>
      <w:r w:rsidR="00BA5251" w:rsidRPr="00DD41EF">
        <w:rPr>
          <w:rFonts w:cs="David" w:hint="cs"/>
          <w:color w:val="000000" w:themeColor="text1"/>
          <w:sz w:val="24"/>
          <w:szCs w:val="24"/>
          <w:rtl/>
        </w:rPr>
        <w:t xml:space="preserve"> עולה תמונה של שילוב מניעים </w:t>
      </w:r>
      <w:r w:rsidR="000A1C37">
        <w:rPr>
          <w:rFonts w:cs="David" w:hint="cs"/>
          <w:color w:val="000000" w:themeColor="text1"/>
          <w:sz w:val="24"/>
          <w:szCs w:val="24"/>
          <w:rtl/>
        </w:rPr>
        <w:t>פנימיים וחיצוניים</w:t>
      </w:r>
      <w:r w:rsidR="00BA5251" w:rsidRPr="00DD41EF">
        <w:rPr>
          <w:rFonts w:cs="David" w:hint="cs"/>
          <w:color w:val="000000" w:themeColor="text1"/>
          <w:sz w:val="24"/>
          <w:szCs w:val="24"/>
          <w:rtl/>
        </w:rPr>
        <w:t xml:space="preserve">  עם העדפה ברורה  </w:t>
      </w:r>
      <w:r w:rsidR="006C1472">
        <w:rPr>
          <w:rFonts w:cs="David" w:hint="cs"/>
          <w:color w:val="000000" w:themeColor="text1"/>
          <w:sz w:val="24"/>
          <w:szCs w:val="24"/>
          <w:rtl/>
        </w:rPr>
        <w:t>ל</w:t>
      </w:r>
      <w:r w:rsidR="00BA5251" w:rsidRPr="00DD41EF">
        <w:rPr>
          <w:rFonts w:cs="David" w:hint="cs"/>
          <w:color w:val="000000" w:themeColor="text1"/>
          <w:sz w:val="24"/>
          <w:szCs w:val="24"/>
          <w:rtl/>
        </w:rPr>
        <w:t xml:space="preserve">מניעים </w:t>
      </w:r>
      <w:r w:rsidR="000A1C37">
        <w:rPr>
          <w:rFonts w:cs="David" w:hint="cs"/>
          <w:color w:val="000000" w:themeColor="text1"/>
          <w:sz w:val="24"/>
          <w:szCs w:val="24"/>
          <w:rtl/>
        </w:rPr>
        <w:t>פנימיים</w:t>
      </w:r>
      <w:r w:rsidR="000A1C37" w:rsidRPr="00DD41EF">
        <w:rPr>
          <w:rFonts w:cs="David" w:hint="cs"/>
          <w:color w:val="000000" w:themeColor="text1"/>
          <w:sz w:val="24"/>
          <w:szCs w:val="24"/>
          <w:rtl/>
        </w:rPr>
        <w:t xml:space="preserve"> </w:t>
      </w:r>
      <w:r w:rsidR="000A1C37">
        <w:rPr>
          <w:rFonts w:cs="David" w:hint="cs"/>
          <w:color w:val="000000" w:themeColor="text1"/>
          <w:sz w:val="24"/>
          <w:szCs w:val="24"/>
          <w:rtl/>
        </w:rPr>
        <w:t>;</w:t>
      </w:r>
      <w:r w:rsidR="006C1472">
        <w:rPr>
          <w:rFonts w:cs="David" w:hint="cs"/>
          <w:color w:val="000000" w:themeColor="text1"/>
          <w:sz w:val="24"/>
          <w:szCs w:val="24"/>
          <w:rtl/>
        </w:rPr>
        <w:t xml:space="preserve"> בעיקר כ</w:t>
      </w:r>
      <w:r w:rsidR="00BA5251" w:rsidRPr="00DD41EF">
        <w:rPr>
          <w:rFonts w:cs="David" w:hint="cs"/>
          <w:color w:val="000000" w:themeColor="text1"/>
          <w:sz w:val="24"/>
          <w:szCs w:val="24"/>
          <w:rtl/>
        </w:rPr>
        <w:t>צורך להפיק הנאה אישית מהקשר עם הילדים, להטביע חות</w:t>
      </w:r>
      <w:r w:rsidR="006C1472">
        <w:rPr>
          <w:rFonts w:cs="David" w:hint="cs"/>
          <w:color w:val="000000" w:themeColor="text1"/>
          <w:sz w:val="24"/>
          <w:szCs w:val="24"/>
          <w:rtl/>
        </w:rPr>
        <w:t>ם, להיות משמעותי,  ולחוש מחויב</w:t>
      </w:r>
      <w:r w:rsidR="00BA5251" w:rsidRPr="00DD41EF">
        <w:rPr>
          <w:rFonts w:cs="David" w:hint="cs"/>
          <w:color w:val="000000" w:themeColor="text1"/>
          <w:sz w:val="24"/>
          <w:szCs w:val="24"/>
          <w:rtl/>
        </w:rPr>
        <w:t xml:space="preserve"> לייעוד (</w:t>
      </w:r>
      <w:r w:rsidR="00CE2B71">
        <w:rPr>
          <w:rFonts w:cs="David" w:hint="cs"/>
          <w:color w:val="000000" w:themeColor="text1"/>
          <w:sz w:val="24"/>
          <w:szCs w:val="24"/>
          <w:rtl/>
        </w:rPr>
        <w:t>ארנון, פרנקל ורובין, 2015;</w:t>
      </w:r>
      <w:r w:rsidR="00CE2B71">
        <w:rPr>
          <w:rFonts w:cs="David" w:hint="cs"/>
          <w:color w:val="000000" w:themeColor="text1"/>
          <w:sz w:val="24"/>
          <w:szCs w:val="24"/>
        </w:rPr>
        <w:t xml:space="preserve"> </w:t>
      </w:r>
      <w:r w:rsidR="00BA5251" w:rsidRPr="00DD41EF">
        <w:rPr>
          <w:rFonts w:cs="David" w:hint="cs"/>
          <w:color w:val="000000" w:themeColor="text1"/>
          <w:sz w:val="24"/>
          <w:szCs w:val="24"/>
          <w:rtl/>
        </w:rPr>
        <w:t>ינון, 2014;</w:t>
      </w:r>
      <w:r w:rsidR="00826B72" w:rsidRPr="00826B72">
        <w:rPr>
          <w:rFonts w:cs="David" w:hint="cs"/>
          <w:color w:val="000000" w:themeColor="text1"/>
          <w:sz w:val="24"/>
          <w:szCs w:val="24"/>
          <w:rtl/>
        </w:rPr>
        <w:t xml:space="preserve"> </w:t>
      </w:r>
      <w:r w:rsidR="00826B72">
        <w:rPr>
          <w:rFonts w:cs="David" w:hint="cs"/>
          <w:color w:val="000000" w:themeColor="text1"/>
          <w:sz w:val="24"/>
          <w:szCs w:val="24"/>
          <w:rtl/>
        </w:rPr>
        <w:t>עמנואל- נוי ווגנר, 2015</w:t>
      </w:r>
      <w:r w:rsidR="006730AE" w:rsidRPr="006730AE">
        <w:rPr>
          <w:rFonts w:cs="David" w:hint="cs"/>
          <w:color w:val="000000" w:themeColor="text1"/>
          <w:sz w:val="24"/>
          <w:szCs w:val="24"/>
        </w:rPr>
        <w:t xml:space="preserve"> </w:t>
      </w:r>
      <w:r w:rsidR="006730AE" w:rsidRPr="00FF2322">
        <w:rPr>
          <w:rFonts w:cs="David" w:hint="cs"/>
          <w:color w:val="000000" w:themeColor="text1"/>
          <w:sz w:val="24"/>
          <w:szCs w:val="24"/>
        </w:rPr>
        <w:t>H</w:t>
      </w:r>
      <w:r w:rsidR="006730AE" w:rsidRPr="00FF2322">
        <w:rPr>
          <w:rFonts w:cs="David"/>
          <w:color w:val="000000" w:themeColor="text1"/>
          <w:sz w:val="24"/>
          <w:szCs w:val="24"/>
        </w:rPr>
        <w:t>ennessy &amp; Lynch, 2017</w:t>
      </w:r>
      <w:r w:rsidR="00BA5251" w:rsidRPr="00DD41EF">
        <w:rPr>
          <w:rFonts w:cs="David"/>
          <w:color w:val="000000" w:themeColor="text1"/>
          <w:sz w:val="24"/>
          <w:szCs w:val="24"/>
        </w:rPr>
        <w:t xml:space="preserve"> </w:t>
      </w:r>
      <w:r w:rsidR="006730AE">
        <w:rPr>
          <w:rFonts w:cs="David"/>
          <w:color w:val="000000" w:themeColor="text1"/>
          <w:sz w:val="24"/>
          <w:szCs w:val="24"/>
        </w:rPr>
        <w:t xml:space="preserve">; </w:t>
      </w:r>
      <w:r w:rsidR="00BA5251" w:rsidRPr="00DD41EF">
        <w:rPr>
          <w:rFonts w:cs="David"/>
          <w:color w:val="000000" w:themeColor="text1"/>
          <w:sz w:val="24"/>
          <w:szCs w:val="24"/>
        </w:rPr>
        <w:t xml:space="preserve"> </w:t>
      </w:r>
      <w:r w:rsidR="00BA5251" w:rsidRPr="00DD41EF">
        <w:rPr>
          <w:rFonts w:cs="David" w:hint="cs"/>
          <w:color w:val="000000" w:themeColor="text1"/>
          <w:sz w:val="24"/>
          <w:szCs w:val="24"/>
          <w:rtl/>
        </w:rPr>
        <w:t>).</w:t>
      </w:r>
      <w:r w:rsidR="00E10DBF">
        <w:rPr>
          <w:rFonts w:cs="David" w:hint="cs"/>
          <w:color w:val="000000" w:themeColor="text1"/>
          <w:sz w:val="24"/>
          <w:szCs w:val="24"/>
          <w:rtl/>
        </w:rPr>
        <w:t xml:space="preserve"> </w:t>
      </w:r>
      <w:r w:rsidR="00BA5251" w:rsidRPr="00DD41EF">
        <w:rPr>
          <w:rFonts w:cs="David" w:hint="cs"/>
          <w:color w:val="000000" w:themeColor="text1"/>
          <w:sz w:val="24"/>
          <w:szCs w:val="24"/>
          <w:rtl/>
        </w:rPr>
        <w:t xml:space="preserve"> ינון מצאה במחקרה כי המרכיב הדומיננטי שאפיין את המורים הוא תפיסת הייעוד הנותנת תחושת משמעותיות, הנובעת ממכוונות לזולת. תחושה זו </w:t>
      </w:r>
      <w:r w:rsidR="006C1472">
        <w:rPr>
          <w:rFonts w:cs="David" w:hint="cs"/>
          <w:color w:val="000000" w:themeColor="text1"/>
          <w:sz w:val="24"/>
          <w:szCs w:val="24"/>
          <w:rtl/>
        </w:rPr>
        <w:t xml:space="preserve">היא גם העומדת בבסיס </w:t>
      </w:r>
      <w:r w:rsidR="00BA5251" w:rsidRPr="00DD41EF">
        <w:rPr>
          <w:rFonts w:cs="David" w:hint="cs"/>
          <w:color w:val="000000" w:themeColor="text1"/>
          <w:sz w:val="24"/>
          <w:szCs w:val="24"/>
          <w:rtl/>
        </w:rPr>
        <w:t>המחויבות המקצועית והמחויבות הארגונית של המורה. היא קוראת ת</w:t>
      </w:r>
      <w:r w:rsidR="006C1472">
        <w:rPr>
          <w:rFonts w:cs="David" w:hint="cs"/>
          <w:color w:val="000000" w:themeColor="text1"/>
          <w:sz w:val="24"/>
          <w:szCs w:val="24"/>
          <w:rtl/>
        </w:rPr>
        <w:t>י</w:t>
      </w:r>
      <w:r w:rsidR="00BA5251" w:rsidRPr="00DD41EF">
        <w:rPr>
          <w:rFonts w:cs="David" w:hint="cs"/>
          <w:color w:val="000000" w:themeColor="text1"/>
          <w:sz w:val="24"/>
          <w:szCs w:val="24"/>
          <w:rtl/>
        </w:rPr>
        <w:t xml:space="preserve">גר על הטענה כי שיקולים רציונאליים של כדאיות ותועלתיות או שיקולים סביבתיים מנחים את עובדי ההוראה בבחירה ובהתמדה במקצוע  ומציגה נתונים המצביעים על דומיננטיות השיקולים האמוציונאליים של בחירת קריירה 'עם הלב' (ינון, </w:t>
      </w:r>
      <w:r w:rsidR="0061379D">
        <w:rPr>
          <w:rFonts w:cs="David" w:hint="cs"/>
          <w:color w:val="000000" w:themeColor="text1"/>
          <w:sz w:val="24"/>
          <w:szCs w:val="24"/>
          <w:rtl/>
        </w:rPr>
        <w:t>2014,</w:t>
      </w:r>
      <w:r w:rsidR="00BA5251" w:rsidRPr="00DD41EF">
        <w:rPr>
          <w:rFonts w:cs="David" w:hint="cs"/>
          <w:color w:val="000000" w:themeColor="text1"/>
          <w:sz w:val="24"/>
          <w:szCs w:val="24"/>
          <w:rtl/>
        </w:rPr>
        <w:t>עמ' 101-102). גם</w:t>
      </w:r>
      <w:r w:rsidR="004F7CC3">
        <w:rPr>
          <w:rFonts w:cs="David" w:hint="cs"/>
          <w:color w:val="000000" w:themeColor="text1"/>
          <w:sz w:val="24"/>
          <w:szCs w:val="24"/>
          <w:rtl/>
        </w:rPr>
        <w:t xml:space="preserve"> שריף</w:t>
      </w:r>
      <w:r w:rsidR="00BA5251" w:rsidRPr="00DD41EF">
        <w:rPr>
          <w:rFonts w:cs="David" w:hint="cs"/>
          <w:color w:val="000000" w:themeColor="text1"/>
          <w:sz w:val="24"/>
          <w:szCs w:val="24"/>
          <w:rtl/>
        </w:rPr>
        <w:t xml:space="preserve"> ו</w:t>
      </w:r>
      <w:r w:rsidR="001E2E86">
        <w:rPr>
          <w:rFonts w:cs="David" w:hint="cs"/>
          <w:color w:val="000000" w:themeColor="text1"/>
          <w:sz w:val="24"/>
          <w:szCs w:val="24"/>
          <w:rtl/>
        </w:rPr>
        <w:t>עמיתיו</w:t>
      </w:r>
      <w:r w:rsidR="00BA5251" w:rsidRPr="00DD41EF">
        <w:rPr>
          <w:rFonts w:cs="David" w:hint="cs"/>
          <w:color w:val="000000" w:themeColor="text1"/>
          <w:sz w:val="24"/>
          <w:szCs w:val="24"/>
          <w:rtl/>
        </w:rPr>
        <w:t xml:space="preserve"> (</w:t>
      </w:r>
      <w:r w:rsidR="004F7CC3" w:rsidRPr="004F7CC3">
        <w:rPr>
          <w:rFonts w:cs="David" w:hint="cs"/>
          <w:color w:val="000000" w:themeColor="text1"/>
          <w:sz w:val="24"/>
          <w:szCs w:val="24"/>
        </w:rPr>
        <w:t>S</w:t>
      </w:r>
      <w:r w:rsidR="004F7CC3" w:rsidRPr="004F7CC3">
        <w:rPr>
          <w:rFonts w:cs="David"/>
          <w:color w:val="000000" w:themeColor="text1"/>
          <w:sz w:val="24"/>
          <w:szCs w:val="24"/>
        </w:rPr>
        <w:t>harif</w:t>
      </w:r>
      <w:r w:rsidR="004F7CC3">
        <w:rPr>
          <w:rFonts w:cs="David"/>
          <w:color w:val="000000" w:themeColor="text1"/>
          <w:sz w:val="24"/>
          <w:szCs w:val="24"/>
        </w:rPr>
        <w:t xml:space="preserve"> et al.</w:t>
      </w:r>
      <w:r w:rsidR="00303A28">
        <w:rPr>
          <w:rFonts w:cs="David"/>
          <w:color w:val="000000" w:themeColor="text1"/>
          <w:sz w:val="24"/>
          <w:szCs w:val="24"/>
        </w:rPr>
        <w:t>,</w:t>
      </w:r>
      <w:r w:rsidR="004F7CC3">
        <w:rPr>
          <w:rFonts w:cs="David"/>
          <w:color w:val="000000" w:themeColor="text1"/>
          <w:sz w:val="24"/>
          <w:szCs w:val="24"/>
        </w:rPr>
        <w:t xml:space="preserve"> 2014</w:t>
      </w:r>
      <w:r w:rsidR="00BA5251" w:rsidRPr="00DD41EF">
        <w:rPr>
          <w:rFonts w:cs="David" w:hint="cs"/>
          <w:color w:val="000000" w:themeColor="text1"/>
          <w:sz w:val="24"/>
          <w:szCs w:val="24"/>
          <w:rtl/>
        </w:rPr>
        <w:t xml:space="preserve">) מצאו </w:t>
      </w:r>
      <w:proofErr w:type="gramStart"/>
      <w:r w:rsidR="00BA5251" w:rsidRPr="00DD41EF">
        <w:rPr>
          <w:rFonts w:cs="David" w:hint="cs"/>
          <w:color w:val="000000" w:themeColor="text1"/>
          <w:sz w:val="24"/>
          <w:szCs w:val="24"/>
          <w:rtl/>
        </w:rPr>
        <w:t xml:space="preserve">בקרב </w:t>
      </w:r>
      <w:r w:rsidR="009815E2">
        <w:rPr>
          <w:rFonts w:cs="David" w:hint="cs"/>
          <w:color w:val="000000" w:themeColor="text1"/>
          <w:sz w:val="24"/>
          <w:szCs w:val="24"/>
          <w:rtl/>
        </w:rPr>
        <w:t xml:space="preserve"> תלמידי</w:t>
      </w:r>
      <w:proofErr w:type="gramEnd"/>
      <w:r w:rsidR="009815E2">
        <w:rPr>
          <w:rFonts w:cs="David" w:hint="cs"/>
          <w:color w:val="000000" w:themeColor="text1"/>
          <w:sz w:val="24"/>
          <w:szCs w:val="24"/>
          <w:rtl/>
        </w:rPr>
        <w:t xml:space="preserve"> </w:t>
      </w:r>
      <w:r w:rsidR="00BA5251" w:rsidRPr="00DD41EF">
        <w:rPr>
          <w:rFonts w:cs="David" w:hint="cs"/>
          <w:color w:val="000000" w:themeColor="text1"/>
          <w:sz w:val="24"/>
          <w:szCs w:val="24"/>
          <w:rtl/>
        </w:rPr>
        <w:t xml:space="preserve"> </w:t>
      </w:r>
      <w:r w:rsidR="009815E2">
        <w:rPr>
          <w:rFonts w:cs="David"/>
          <w:color w:val="000000" w:themeColor="text1"/>
          <w:sz w:val="24"/>
          <w:szCs w:val="24"/>
        </w:rPr>
        <w:t>B. Ed</w:t>
      </w:r>
      <w:r w:rsidR="009815E2">
        <w:rPr>
          <w:rFonts w:cs="David" w:hint="cs"/>
          <w:color w:val="000000" w:themeColor="text1"/>
          <w:sz w:val="24"/>
          <w:szCs w:val="24"/>
          <w:rtl/>
        </w:rPr>
        <w:t xml:space="preserve">   </w:t>
      </w:r>
      <w:r w:rsidR="00E913D8">
        <w:rPr>
          <w:rFonts w:cs="David" w:hint="cs"/>
          <w:color w:val="000000" w:themeColor="text1"/>
          <w:sz w:val="24"/>
          <w:szCs w:val="24"/>
          <w:rtl/>
        </w:rPr>
        <w:lastRenderedPageBreak/>
        <w:t xml:space="preserve">באיחוד האמירויות </w:t>
      </w:r>
      <w:r w:rsidR="00BA5251" w:rsidRPr="00DD41EF">
        <w:rPr>
          <w:rFonts w:cs="David" w:hint="cs"/>
          <w:color w:val="000000" w:themeColor="text1"/>
          <w:sz w:val="24"/>
          <w:szCs w:val="24"/>
          <w:rtl/>
        </w:rPr>
        <w:t xml:space="preserve">כי </w:t>
      </w:r>
      <w:r w:rsidR="000A1C37">
        <w:rPr>
          <w:rFonts w:cs="David" w:hint="cs"/>
          <w:color w:val="000000" w:themeColor="text1"/>
          <w:sz w:val="24"/>
          <w:szCs w:val="24"/>
          <w:rtl/>
        </w:rPr>
        <w:t xml:space="preserve">ההנעה הפנימית היא </w:t>
      </w:r>
      <w:r w:rsidR="00BA5251" w:rsidRPr="00DD41EF">
        <w:rPr>
          <w:rFonts w:cs="David" w:hint="cs"/>
          <w:color w:val="000000" w:themeColor="text1"/>
          <w:sz w:val="24"/>
          <w:szCs w:val="24"/>
          <w:rtl/>
        </w:rPr>
        <w:t xml:space="preserve"> המשמעותית ביותר בבחירה בהוראה ובנכונות להתמיד בה. קצין ושקדי (2011) מצאו במחקרם ארבעה גורמים הפועלים זה לצד זה ומייצגים את המניעים לבחירה בהוראה: השפעה של דמויות מופת, </w:t>
      </w:r>
      <w:r w:rsidR="00826B72" w:rsidRPr="00DD41EF">
        <w:rPr>
          <w:rFonts w:cs="David" w:hint="cs"/>
          <w:color w:val="000000" w:themeColor="text1"/>
          <w:sz w:val="24"/>
          <w:szCs w:val="24"/>
          <w:rtl/>
        </w:rPr>
        <w:t xml:space="preserve">אפשור למימוש עצמי </w:t>
      </w:r>
      <w:r w:rsidR="00BA5251" w:rsidRPr="00DD41EF">
        <w:rPr>
          <w:rFonts w:cs="David" w:hint="cs"/>
          <w:color w:val="000000" w:themeColor="text1"/>
          <w:sz w:val="24"/>
          <w:szCs w:val="24"/>
          <w:rtl/>
        </w:rPr>
        <w:t>, תפיסת ההוראה כמקצוע ראוי ומייצג סט של ערכים</w:t>
      </w:r>
      <w:r w:rsidR="00826B72">
        <w:rPr>
          <w:rFonts w:cs="David" w:hint="cs"/>
          <w:color w:val="000000" w:themeColor="text1"/>
          <w:sz w:val="24"/>
          <w:szCs w:val="24"/>
        </w:rPr>
        <w:t xml:space="preserve"> </w:t>
      </w:r>
      <w:r w:rsidR="00826B72">
        <w:rPr>
          <w:rFonts w:cs="David" w:hint="cs"/>
          <w:color w:val="000000" w:themeColor="text1"/>
          <w:sz w:val="24"/>
          <w:szCs w:val="24"/>
          <w:rtl/>
        </w:rPr>
        <w:t xml:space="preserve"> ותגמולים</w:t>
      </w:r>
      <w:r w:rsidR="00BA5251" w:rsidRPr="00DD41EF">
        <w:rPr>
          <w:rFonts w:cs="David" w:hint="cs"/>
          <w:color w:val="000000" w:themeColor="text1"/>
          <w:sz w:val="24"/>
          <w:szCs w:val="24"/>
          <w:rtl/>
        </w:rPr>
        <w:t xml:space="preserve">. </w:t>
      </w:r>
      <w:r w:rsidR="00025E18">
        <w:rPr>
          <w:rFonts w:cs="David" w:hint="cs"/>
          <w:color w:val="000000" w:themeColor="text1"/>
          <w:sz w:val="24"/>
          <w:szCs w:val="24"/>
          <w:rtl/>
        </w:rPr>
        <w:t>גם ב</w:t>
      </w:r>
      <w:r w:rsidR="00790491">
        <w:rPr>
          <w:rFonts w:cs="David" w:hint="cs"/>
          <w:color w:val="000000" w:themeColor="text1"/>
          <w:sz w:val="24"/>
          <w:szCs w:val="24"/>
          <w:rtl/>
        </w:rPr>
        <w:t xml:space="preserve">מחקרם של </w:t>
      </w:r>
      <w:proofErr w:type="spellStart"/>
      <w:r w:rsidR="00790491">
        <w:rPr>
          <w:rFonts w:cs="David" w:hint="cs"/>
          <w:color w:val="000000" w:themeColor="text1"/>
          <w:sz w:val="24"/>
          <w:szCs w:val="24"/>
          <w:rtl/>
        </w:rPr>
        <w:t>שישון</w:t>
      </w:r>
      <w:proofErr w:type="spellEnd"/>
      <w:r w:rsidR="00790491">
        <w:rPr>
          <w:rFonts w:cs="David" w:hint="cs"/>
          <w:color w:val="000000" w:themeColor="text1"/>
          <w:sz w:val="24"/>
          <w:szCs w:val="24"/>
          <w:rtl/>
        </w:rPr>
        <w:t xml:space="preserve"> </w:t>
      </w:r>
      <w:proofErr w:type="spellStart"/>
      <w:r w:rsidR="00790491">
        <w:rPr>
          <w:rFonts w:cs="David" w:hint="cs"/>
          <w:color w:val="000000" w:themeColor="text1"/>
          <w:sz w:val="24"/>
          <w:szCs w:val="24"/>
          <w:rtl/>
        </w:rPr>
        <w:t>ופופר</w:t>
      </w:r>
      <w:proofErr w:type="spellEnd"/>
      <w:r w:rsidR="00790491">
        <w:rPr>
          <w:rFonts w:cs="David" w:hint="cs"/>
          <w:color w:val="000000" w:themeColor="text1"/>
          <w:sz w:val="24"/>
          <w:szCs w:val="24"/>
          <w:rtl/>
        </w:rPr>
        <w:t>- גבעון (2016)</w:t>
      </w:r>
      <w:r w:rsidR="00773953">
        <w:rPr>
          <w:rFonts w:cs="David" w:hint="cs"/>
          <w:color w:val="000000" w:themeColor="text1"/>
          <w:sz w:val="24"/>
          <w:szCs w:val="24"/>
          <w:rtl/>
        </w:rPr>
        <w:t>,</w:t>
      </w:r>
      <w:r w:rsidR="00790491">
        <w:rPr>
          <w:rFonts w:cs="David" w:hint="cs"/>
          <w:color w:val="000000" w:themeColor="text1"/>
          <w:sz w:val="24"/>
          <w:szCs w:val="24"/>
          <w:rtl/>
        </w:rPr>
        <w:t xml:space="preserve"> </w:t>
      </w:r>
      <w:r w:rsidR="00025E18">
        <w:rPr>
          <w:rFonts w:cs="David" w:hint="cs"/>
          <w:color w:val="000000" w:themeColor="text1"/>
          <w:sz w:val="24"/>
          <w:szCs w:val="24"/>
          <w:rtl/>
        </w:rPr>
        <w:t xml:space="preserve">נמצא </w:t>
      </w:r>
      <w:r w:rsidR="00790491">
        <w:rPr>
          <w:rFonts w:cs="David" w:hint="cs"/>
          <w:color w:val="000000" w:themeColor="text1"/>
          <w:sz w:val="24"/>
          <w:szCs w:val="24"/>
          <w:rtl/>
        </w:rPr>
        <w:t xml:space="preserve">כי </w:t>
      </w:r>
      <w:r w:rsidR="00773953">
        <w:rPr>
          <w:rFonts w:cs="David" w:hint="cs"/>
          <w:color w:val="000000" w:themeColor="text1"/>
          <w:sz w:val="24"/>
          <w:szCs w:val="24"/>
          <w:rtl/>
        </w:rPr>
        <w:t xml:space="preserve">מרבית המשתתפים </w:t>
      </w:r>
      <w:r w:rsidR="00025E18">
        <w:rPr>
          <w:rFonts w:cs="David" w:hint="cs"/>
          <w:color w:val="000000" w:themeColor="text1"/>
          <w:sz w:val="24"/>
          <w:szCs w:val="24"/>
          <w:rtl/>
        </w:rPr>
        <w:t xml:space="preserve">(בתכנית המצוינים להוראה) </w:t>
      </w:r>
      <w:r w:rsidR="00773953">
        <w:rPr>
          <w:rFonts w:cs="David" w:hint="cs"/>
          <w:color w:val="000000" w:themeColor="text1"/>
          <w:sz w:val="24"/>
          <w:szCs w:val="24"/>
          <w:rtl/>
        </w:rPr>
        <w:t xml:space="preserve">פנו להוראה בגלל </w:t>
      </w:r>
      <w:r w:rsidR="000A1C37">
        <w:rPr>
          <w:rFonts w:cs="David" w:hint="cs"/>
          <w:color w:val="000000" w:themeColor="text1"/>
          <w:sz w:val="24"/>
          <w:szCs w:val="24"/>
          <w:rtl/>
        </w:rPr>
        <w:t xml:space="preserve">הנעה פנימית </w:t>
      </w:r>
      <w:r w:rsidR="00EF3FB8">
        <w:rPr>
          <w:rFonts w:cs="David" w:hint="cs"/>
          <w:color w:val="000000" w:themeColor="text1"/>
          <w:sz w:val="24"/>
          <w:szCs w:val="24"/>
          <w:rtl/>
        </w:rPr>
        <w:t>אלטרואיסטית</w:t>
      </w:r>
      <w:r w:rsidR="00773953">
        <w:rPr>
          <w:rFonts w:cs="David" w:hint="cs"/>
          <w:color w:val="000000" w:themeColor="text1"/>
          <w:sz w:val="24"/>
          <w:szCs w:val="24"/>
          <w:rtl/>
        </w:rPr>
        <w:t xml:space="preserve"> של טובת החברה מחד ואהבת המקצוע מאידך. </w:t>
      </w:r>
    </w:p>
    <w:p w14:paraId="562F3B28" w14:textId="0E42B434" w:rsidR="003B54DF" w:rsidRDefault="00A26EC5" w:rsidP="00CB1F24">
      <w:pPr>
        <w:spacing w:after="0" w:line="480" w:lineRule="auto"/>
        <w:contextualSpacing/>
        <w:rPr>
          <w:rFonts w:cs="David"/>
          <w:color w:val="000000" w:themeColor="text1"/>
          <w:sz w:val="24"/>
          <w:szCs w:val="24"/>
          <w:rtl/>
        </w:rPr>
      </w:pPr>
      <w:r>
        <w:rPr>
          <w:rFonts w:cs="David" w:hint="cs"/>
          <w:color w:val="000000" w:themeColor="text1"/>
          <w:sz w:val="24"/>
          <w:szCs w:val="24"/>
          <w:rtl/>
        </w:rPr>
        <w:t xml:space="preserve">              </w:t>
      </w:r>
      <w:r w:rsidR="00AB25C7">
        <w:rPr>
          <w:rFonts w:cs="David" w:hint="cs"/>
          <w:color w:val="000000" w:themeColor="text1"/>
          <w:sz w:val="24"/>
          <w:szCs w:val="24"/>
          <w:rtl/>
        </w:rPr>
        <w:t xml:space="preserve">מכאן אפשר לטעון כי </w:t>
      </w:r>
      <w:r w:rsidR="00BA5251" w:rsidRPr="00DD41EF">
        <w:rPr>
          <w:rFonts w:cs="David" w:hint="cs"/>
          <w:color w:val="000000" w:themeColor="text1"/>
          <w:sz w:val="24"/>
          <w:szCs w:val="24"/>
          <w:rtl/>
        </w:rPr>
        <w:t xml:space="preserve">במרבית המחקרים העוסקים בבחינת המניעים בבחירה בהוראה, נוכחותם של השיקולים </w:t>
      </w:r>
      <w:r w:rsidR="00025E18">
        <w:rPr>
          <w:rFonts w:cs="David" w:hint="cs"/>
          <w:color w:val="000000" w:themeColor="text1"/>
          <w:sz w:val="24"/>
          <w:szCs w:val="24"/>
          <w:rtl/>
        </w:rPr>
        <w:t>החיצוניים</w:t>
      </w:r>
      <w:r w:rsidR="00BA5251" w:rsidRPr="00DD41EF">
        <w:rPr>
          <w:rFonts w:cs="David" w:hint="cs"/>
          <w:color w:val="000000" w:themeColor="text1"/>
          <w:sz w:val="24"/>
          <w:szCs w:val="24"/>
          <w:rtl/>
        </w:rPr>
        <w:t xml:space="preserve"> </w:t>
      </w:r>
      <w:r w:rsidR="0044781F">
        <w:rPr>
          <w:rFonts w:cs="David" w:hint="cs"/>
          <w:color w:val="000000" w:themeColor="text1"/>
          <w:sz w:val="24"/>
          <w:szCs w:val="24"/>
          <w:rtl/>
        </w:rPr>
        <w:t>של קידום, שכר ויוקרה קיימ</w:t>
      </w:r>
      <w:r w:rsidR="006C1472">
        <w:rPr>
          <w:rFonts w:cs="David" w:hint="cs"/>
          <w:color w:val="000000" w:themeColor="text1"/>
          <w:sz w:val="24"/>
          <w:szCs w:val="24"/>
          <w:rtl/>
        </w:rPr>
        <w:t>ים</w:t>
      </w:r>
      <w:r w:rsidR="0044781F">
        <w:rPr>
          <w:rFonts w:cs="David" w:hint="cs"/>
          <w:color w:val="000000" w:themeColor="text1"/>
          <w:sz w:val="24"/>
          <w:szCs w:val="24"/>
          <w:rtl/>
        </w:rPr>
        <w:t xml:space="preserve">, </w:t>
      </w:r>
      <w:r w:rsidR="00BA5251" w:rsidRPr="00DD41EF">
        <w:rPr>
          <w:rFonts w:cs="David" w:hint="cs"/>
          <w:color w:val="000000" w:themeColor="text1"/>
          <w:sz w:val="24"/>
          <w:szCs w:val="24"/>
          <w:rtl/>
        </w:rPr>
        <w:t xml:space="preserve">אך משקלם בבחירת ההוראה כמקצוע שולית בעיני המורים (אבישר ודביר, 2011; </w:t>
      </w:r>
      <w:r w:rsidR="00BA5251" w:rsidRPr="00DD41EF">
        <w:rPr>
          <w:rFonts w:cs="David"/>
          <w:color w:val="000000" w:themeColor="text1"/>
          <w:sz w:val="24"/>
          <w:szCs w:val="24"/>
        </w:rPr>
        <w:t>Sharif et al,</w:t>
      </w:r>
      <w:r w:rsidR="0087298A">
        <w:rPr>
          <w:rFonts w:cs="David"/>
          <w:color w:val="000000" w:themeColor="text1"/>
          <w:sz w:val="24"/>
          <w:szCs w:val="24"/>
        </w:rPr>
        <w:t xml:space="preserve"> 2014</w:t>
      </w:r>
      <w:r w:rsidR="00BA5251" w:rsidRPr="00DD41EF">
        <w:rPr>
          <w:rFonts w:cs="David"/>
          <w:color w:val="000000" w:themeColor="text1"/>
          <w:sz w:val="24"/>
          <w:szCs w:val="24"/>
        </w:rPr>
        <w:t xml:space="preserve">  </w:t>
      </w:r>
      <w:r w:rsidR="00BA5251" w:rsidRPr="00DD41EF">
        <w:rPr>
          <w:rFonts w:cs="David" w:hint="cs"/>
          <w:color w:val="000000" w:themeColor="text1"/>
          <w:sz w:val="24"/>
          <w:szCs w:val="24"/>
          <w:rtl/>
        </w:rPr>
        <w:t xml:space="preserve">; </w:t>
      </w:r>
      <w:r w:rsidR="00BA5251" w:rsidRPr="00DD41EF">
        <w:rPr>
          <w:rFonts w:cs="David" w:hint="cs"/>
          <w:color w:val="000000" w:themeColor="text1"/>
          <w:sz w:val="24"/>
          <w:szCs w:val="24"/>
        </w:rPr>
        <w:t>T</w:t>
      </w:r>
      <w:r w:rsidR="00BA5251" w:rsidRPr="00DD41EF">
        <w:rPr>
          <w:rFonts w:cs="David"/>
          <w:color w:val="000000" w:themeColor="text1"/>
          <w:sz w:val="24"/>
          <w:szCs w:val="24"/>
        </w:rPr>
        <w:t>amir, 2013</w:t>
      </w:r>
      <w:r w:rsidR="00BA5251" w:rsidRPr="00DD41EF">
        <w:rPr>
          <w:rFonts w:cs="David" w:hint="cs"/>
          <w:color w:val="000000" w:themeColor="text1"/>
          <w:sz w:val="24"/>
          <w:szCs w:val="24"/>
          <w:rtl/>
        </w:rPr>
        <w:t>).</w:t>
      </w:r>
    </w:p>
    <w:p w14:paraId="0DC2D1C6" w14:textId="364A0045" w:rsidR="008C1E1F" w:rsidRDefault="008C1E1F" w:rsidP="00CB1F24">
      <w:pPr>
        <w:spacing w:after="0" w:line="480" w:lineRule="auto"/>
        <w:contextualSpacing/>
        <w:rPr>
          <w:rFonts w:cs="David"/>
          <w:color w:val="000000" w:themeColor="text1"/>
          <w:sz w:val="24"/>
          <w:szCs w:val="24"/>
          <w:rtl/>
        </w:rPr>
      </w:pPr>
    </w:p>
    <w:p w14:paraId="4FF93181" w14:textId="55DD70AC" w:rsidR="00CE2B71" w:rsidRPr="009C3230" w:rsidRDefault="00CE2B71" w:rsidP="00CB1F24">
      <w:pPr>
        <w:spacing w:after="0" w:line="480" w:lineRule="auto"/>
        <w:contextualSpacing/>
        <w:rPr>
          <w:rFonts w:cs="David"/>
          <w:b/>
          <w:bCs/>
          <w:color w:val="000000" w:themeColor="text1"/>
          <w:sz w:val="24"/>
          <w:szCs w:val="24"/>
          <w:rtl/>
        </w:rPr>
      </w:pPr>
      <w:bookmarkStart w:id="1" w:name="_Hlk534561362"/>
      <w:r w:rsidRPr="009C3230">
        <w:rPr>
          <w:rFonts w:cs="David" w:hint="cs"/>
          <w:b/>
          <w:bCs/>
          <w:color w:val="000000" w:themeColor="text1"/>
          <w:sz w:val="24"/>
          <w:szCs w:val="24"/>
          <w:rtl/>
        </w:rPr>
        <w:t>מטרת המחקר הנוכחי</w:t>
      </w:r>
    </w:p>
    <w:p w14:paraId="313EC9F3" w14:textId="540C7594" w:rsidR="004B10AB" w:rsidRDefault="00A26EC5" w:rsidP="00CE2B71">
      <w:pPr>
        <w:spacing w:after="0" w:line="480" w:lineRule="auto"/>
        <w:contextualSpacing/>
        <w:rPr>
          <w:rFonts w:cs="David"/>
          <w:color w:val="000000" w:themeColor="text1"/>
          <w:sz w:val="24"/>
          <w:szCs w:val="24"/>
          <w:rtl/>
        </w:rPr>
      </w:pPr>
      <w:r>
        <w:rPr>
          <w:rFonts w:cs="David" w:hint="cs"/>
          <w:color w:val="000000" w:themeColor="text1"/>
          <w:sz w:val="24"/>
          <w:szCs w:val="24"/>
          <w:rtl/>
        </w:rPr>
        <w:t xml:space="preserve">         </w:t>
      </w:r>
      <w:r w:rsidR="005F7556" w:rsidRPr="008B2AA5">
        <w:rPr>
          <w:rFonts w:cs="David" w:hint="cs"/>
          <w:color w:val="000000" w:themeColor="text1"/>
          <w:sz w:val="24"/>
          <w:szCs w:val="24"/>
          <w:rtl/>
        </w:rPr>
        <w:t xml:space="preserve">לאור האמור לעיל, </w:t>
      </w:r>
      <w:r w:rsidR="008B2AA5" w:rsidRPr="008B2AA5">
        <w:rPr>
          <w:rFonts w:cs="David" w:hint="cs"/>
          <w:color w:val="000000" w:themeColor="text1"/>
          <w:sz w:val="24"/>
          <w:szCs w:val="24"/>
          <w:rtl/>
        </w:rPr>
        <w:t>מטרת המחקר הנוכחי היא</w:t>
      </w:r>
      <w:r w:rsidR="008B2AA5">
        <w:rPr>
          <w:rFonts w:cs="David" w:hint="cs"/>
          <w:b/>
          <w:bCs/>
          <w:color w:val="000000" w:themeColor="text1"/>
          <w:sz w:val="24"/>
          <w:szCs w:val="24"/>
          <w:rtl/>
        </w:rPr>
        <w:t xml:space="preserve"> </w:t>
      </w:r>
      <w:r w:rsidR="008B2AA5">
        <w:rPr>
          <w:rFonts w:ascii="David" w:hAnsi="David" w:cs="David" w:hint="cs"/>
          <w:sz w:val="24"/>
          <w:szCs w:val="24"/>
          <w:rtl/>
        </w:rPr>
        <w:t>ל</w:t>
      </w:r>
      <w:r w:rsidR="00324DDB">
        <w:rPr>
          <w:rFonts w:ascii="David" w:hAnsi="David" w:cs="David" w:hint="cs"/>
          <w:sz w:val="24"/>
          <w:szCs w:val="24"/>
          <w:rtl/>
        </w:rPr>
        <w:t xml:space="preserve">מפות </w:t>
      </w:r>
      <w:r w:rsidR="008B2AA5">
        <w:rPr>
          <w:rFonts w:ascii="David" w:hAnsi="David" w:cs="David" w:hint="cs"/>
          <w:sz w:val="24"/>
          <w:szCs w:val="24"/>
          <w:rtl/>
        </w:rPr>
        <w:t xml:space="preserve"> את</w:t>
      </w:r>
      <w:r w:rsidR="006357A0">
        <w:rPr>
          <w:rFonts w:ascii="David" w:hAnsi="David" w:cs="David" w:hint="cs"/>
          <w:sz w:val="24"/>
          <w:szCs w:val="24"/>
          <w:rtl/>
        </w:rPr>
        <w:t xml:space="preserve"> </w:t>
      </w:r>
      <w:r w:rsidR="008B2AA5">
        <w:rPr>
          <w:rFonts w:ascii="David" w:hAnsi="David" w:cs="David" w:hint="cs"/>
          <w:sz w:val="24"/>
          <w:szCs w:val="24"/>
          <w:rtl/>
        </w:rPr>
        <w:t xml:space="preserve"> </w:t>
      </w:r>
      <w:r w:rsidR="006357A0">
        <w:rPr>
          <w:rFonts w:ascii="David" w:hAnsi="David" w:cs="David" w:hint="cs"/>
          <w:sz w:val="24"/>
          <w:szCs w:val="24"/>
          <w:rtl/>
        </w:rPr>
        <w:t xml:space="preserve">מניעיהם </w:t>
      </w:r>
      <w:r w:rsidR="008B2AA5">
        <w:rPr>
          <w:rFonts w:ascii="David" w:hAnsi="David" w:cs="David" w:hint="cs"/>
          <w:sz w:val="24"/>
          <w:szCs w:val="24"/>
          <w:rtl/>
        </w:rPr>
        <w:t>של תלמידי שנה א' בשלושה מסלולי הכשרה להוראה, משלוש מכללות שונות, בבחירת תכנית לימודים המכשירה אותם לעבודת ההוראה,  את שאיפותיהם המקצועיות וטווח ציפיותיהם בראיית ההוראה כקריירה לחיים?</w:t>
      </w:r>
    </w:p>
    <w:p w14:paraId="7D078CCC" w14:textId="287E3F85" w:rsidR="00D933F0" w:rsidRDefault="00D933F0" w:rsidP="00CE2B71">
      <w:pPr>
        <w:spacing w:after="0" w:line="480" w:lineRule="auto"/>
        <w:contextualSpacing/>
        <w:rPr>
          <w:rFonts w:cs="David"/>
          <w:color w:val="000000" w:themeColor="text1"/>
          <w:sz w:val="24"/>
          <w:szCs w:val="24"/>
          <w:rtl/>
        </w:rPr>
      </w:pPr>
      <w:r>
        <w:rPr>
          <w:rFonts w:cs="David" w:hint="cs"/>
          <w:color w:val="000000" w:themeColor="text1"/>
          <w:sz w:val="24"/>
          <w:szCs w:val="24"/>
          <w:rtl/>
        </w:rPr>
        <w:t>שתי שאלות למחקר זה:</w:t>
      </w:r>
    </w:p>
    <w:p w14:paraId="69BFF772" w14:textId="77777777" w:rsidR="00D933F0" w:rsidRDefault="00D933F0" w:rsidP="00D933F0">
      <w:pPr>
        <w:pStyle w:val="a3"/>
        <w:numPr>
          <w:ilvl w:val="0"/>
          <w:numId w:val="12"/>
        </w:numPr>
        <w:spacing w:after="0" w:line="480" w:lineRule="auto"/>
        <w:rPr>
          <w:rFonts w:ascii="David" w:hAnsi="David" w:cs="David"/>
          <w:sz w:val="24"/>
          <w:szCs w:val="24"/>
        </w:rPr>
      </w:pPr>
      <w:r>
        <w:rPr>
          <w:rFonts w:ascii="David" w:hAnsi="David" w:cs="David" w:hint="cs"/>
          <w:sz w:val="24"/>
          <w:szCs w:val="24"/>
          <w:u w:val="single"/>
          <w:rtl/>
        </w:rPr>
        <w:t xml:space="preserve">למפות את </w:t>
      </w:r>
      <w:r w:rsidRPr="007B0464">
        <w:rPr>
          <w:rFonts w:ascii="David" w:hAnsi="David" w:cs="David" w:hint="cs"/>
          <w:sz w:val="24"/>
          <w:szCs w:val="24"/>
          <w:u w:val="single"/>
          <w:rtl/>
        </w:rPr>
        <w:t xml:space="preserve"> המניעים הפנימיים והחיצוניים</w:t>
      </w:r>
      <w:r w:rsidRPr="007B0464">
        <w:rPr>
          <w:rFonts w:ascii="David" w:hAnsi="David" w:cs="David" w:hint="cs"/>
          <w:sz w:val="24"/>
          <w:szCs w:val="24"/>
          <w:rtl/>
        </w:rPr>
        <w:t xml:space="preserve"> של תלמידי שנה א' בהוראה  ולבדוק:</w:t>
      </w:r>
    </w:p>
    <w:p w14:paraId="0484AF47" w14:textId="77777777" w:rsidR="00D933F0" w:rsidRPr="001B309D" w:rsidRDefault="00D933F0" w:rsidP="00D933F0">
      <w:pPr>
        <w:pStyle w:val="a3"/>
        <w:spacing w:after="0" w:line="480" w:lineRule="auto"/>
        <w:rPr>
          <w:rFonts w:ascii="David" w:hAnsi="David" w:cs="David"/>
          <w:sz w:val="24"/>
          <w:szCs w:val="24"/>
        </w:rPr>
      </w:pPr>
      <w:r w:rsidRPr="001B309D">
        <w:rPr>
          <w:rFonts w:ascii="David" w:hAnsi="David" w:cs="David" w:hint="cs"/>
          <w:sz w:val="24"/>
          <w:szCs w:val="24"/>
          <w:rtl/>
        </w:rPr>
        <w:t xml:space="preserve">א1. האם יש הבדל בעוצמה של המניעים הפנימיים לעומת </w:t>
      </w:r>
      <w:r>
        <w:rPr>
          <w:rFonts w:ascii="David" w:hAnsi="David" w:cs="David" w:hint="cs"/>
          <w:sz w:val="24"/>
          <w:szCs w:val="24"/>
          <w:rtl/>
        </w:rPr>
        <w:t xml:space="preserve">העוצמה של המניעים </w:t>
      </w:r>
      <w:r w:rsidRPr="001B309D">
        <w:rPr>
          <w:rFonts w:ascii="David" w:hAnsi="David" w:cs="David" w:hint="cs"/>
          <w:sz w:val="24"/>
          <w:szCs w:val="24"/>
          <w:rtl/>
        </w:rPr>
        <w:t>החיצוניים בקרב כ</w:t>
      </w:r>
      <w:r>
        <w:rPr>
          <w:rFonts w:ascii="David" w:hAnsi="David" w:cs="David" w:hint="cs"/>
          <w:sz w:val="24"/>
          <w:szCs w:val="24"/>
          <w:rtl/>
        </w:rPr>
        <w:t>ל</w:t>
      </w:r>
      <w:r w:rsidRPr="001B309D">
        <w:rPr>
          <w:rFonts w:ascii="David" w:hAnsi="David" w:cs="David" w:hint="cs"/>
          <w:sz w:val="24"/>
          <w:szCs w:val="24"/>
          <w:rtl/>
        </w:rPr>
        <w:t>ל המשתתפים?</w:t>
      </w:r>
    </w:p>
    <w:p w14:paraId="7144E89E" w14:textId="77777777" w:rsidR="00D933F0" w:rsidRPr="007B0464" w:rsidRDefault="00D933F0" w:rsidP="00D933F0">
      <w:pPr>
        <w:pStyle w:val="a3"/>
        <w:spacing w:after="0" w:line="480" w:lineRule="auto"/>
        <w:rPr>
          <w:rFonts w:ascii="David" w:hAnsi="David" w:cs="David"/>
          <w:sz w:val="24"/>
          <w:szCs w:val="24"/>
          <w:rtl/>
        </w:rPr>
      </w:pPr>
      <w:r>
        <w:rPr>
          <w:rFonts w:ascii="David" w:hAnsi="David" w:cs="David" w:hint="cs"/>
          <w:sz w:val="24"/>
          <w:szCs w:val="24"/>
          <w:rtl/>
        </w:rPr>
        <w:t>א2.</w:t>
      </w:r>
      <w:r w:rsidRPr="007B0464">
        <w:rPr>
          <w:rFonts w:ascii="David" w:hAnsi="David" w:cs="David" w:hint="cs"/>
          <w:sz w:val="24"/>
          <w:szCs w:val="24"/>
          <w:rtl/>
        </w:rPr>
        <w:t xml:space="preserve"> האם יש הבדל בי</w:t>
      </w:r>
      <w:r>
        <w:rPr>
          <w:rFonts w:ascii="David" w:hAnsi="David" w:cs="David" w:hint="cs"/>
          <w:sz w:val="24"/>
          <w:szCs w:val="24"/>
          <w:rtl/>
        </w:rPr>
        <w:t>ן</w:t>
      </w:r>
      <w:r w:rsidRPr="007B0464">
        <w:rPr>
          <w:rFonts w:ascii="David" w:hAnsi="David" w:cs="David" w:hint="cs"/>
          <w:sz w:val="24"/>
          <w:szCs w:val="24"/>
          <w:rtl/>
        </w:rPr>
        <w:t xml:space="preserve"> המסלולים?</w:t>
      </w:r>
    </w:p>
    <w:p w14:paraId="7B9CED95" w14:textId="77777777" w:rsidR="00D933F0" w:rsidRPr="001B309D" w:rsidRDefault="00D933F0" w:rsidP="00D933F0">
      <w:pPr>
        <w:pStyle w:val="a3"/>
        <w:spacing w:after="0" w:line="480" w:lineRule="auto"/>
        <w:rPr>
          <w:rFonts w:ascii="David" w:hAnsi="David" w:cs="David"/>
          <w:sz w:val="24"/>
          <w:szCs w:val="24"/>
          <w:rtl/>
        </w:rPr>
      </w:pPr>
      <w:r w:rsidRPr="001B309D">
        <w:rPr>
          <w:rFonts w:ascii="David" w:hAnsi="David" w:cs="David" w:hint="cs"/>
          <w:sz w:val="24"/>
          <w:szCs w:val="24"/>
          <w:rtl/>
        </w:rPr>
        <w:t>א3. האם יש הבדל בין המגזרים?</w:t>
      </w:r>
    </w:p>
    <w:p w14:paraId="4E535474" w14:textId="77777777" w:rsidR="00D933F0" w:rsidRDefault="00D933F0" w:rsidP="00D933F0">
      <w:pPr>
        <w:pStyle w:val="a3"/>
        <w:spacing w:after="0" w:line="480" w:lineRule="auto"/>
        <w:rPr>
          <w:rFonts w:ascii="David" w:hAnsi="David" w:cs="David"/>
          <w:sz w:val="24"/>
          <w:szCs w:val="24"/>
          <w:rtl/>
        </w:rPr>
      </w:pPr>
      <w:r>
        <w:rPr>
          <w:rFonts w:ascii="David" w:hAnsi="David" w:cs="David" w:hint="cs"/>
          <w:sz w:val="24"/>
          <w:szCs w:val="24"/>
          <w:rtl/>
        </w:rPr>
        <w:t>א4</w:t>
      </w:r>
      <w:r w:rsidRPr="001B309D">
        <w:rPr>
          <w:rFonts w:ascii="David" w:hAnsi="David" w:cs="David" w:hint="cs"/>
          <w:sz w:val="24"/>
          <w:szCs w:val="24"/>
          <w:rtl/>
        </w:rPr>
        <w:t>.</w:t>
      </w:r>
      <w:r>
        <w:rPr>
          <w:rFonts w:ascii="David" w:hAnsi="David" w:cs="David" w:hint="cs"/>
          <w:sz w:val="24"/>
          <w:szCs w:val="24"/>
          <w:rtl/>
        </w:rPr>
        <w:t xml:space="preserve"> האם יש הבדל בין המינים בקרב כלל משתתפי המחקר?</w:t>
      </w:r>
    </w:p>
    <w:p w14:paraId="6DDBD28F" w14:textId="77777777" w:rsidR="00D933F0" w:rsidRDefault="00D933F0" w:rsidP="00D933F0">
      <w:pPr>
        <w:pStyle w:val="a3"/>
        <w:spacing w:after="0" w:line="480" w:lineRule="auto"/>
        <w:rPr>
          <w:rFonts w:ascii="David" w:hAnsi="David" w:cs="David"/>
          <w:sz w:val="24"/>
          <w:szCs w:val="24"/>
          <w:rtl/>
        </w:rPr>
      </w:pPr>
      <w:r>
        <w:rPr>
          <w:rFonts w:ascii="David" w:hAnsi="David" w:cs="David" w:hint="cs"/>
          <w:sz w:val="24"/>
          <w:szCs w:val="24"/>
          <w:rtl/>
        </w:rPr>
        <w:t>א5. האם יש הבדל בין המינים במכללה הממלכתית דתית בה מתקיימים מסלולים נפרדים לפי מין?</w:t>
      </w:r>
    </w:p>
    <w:p w14:paraId="2529B1C9" w14:textId="77777777" w:rsidR="00D933F0" w:rsidRPr="007B0464" w:rsidRDefault="00D933F0" w:rsidP="00D933F0">
      <w:pPr>
        <w:pStyle w:val="a3"/>
        <w:spacing w:after="0" w:line="480" w:lineRule="auto"/>
        <w:rPr>
          <w:rFonts w:ascii="David" w:hAnsi="David" w:cs="David"/>
          <w:sz w:val="24"/>
          <w:szCs w:val="24"/>
          <w:rtl/>
        </w:rPr>
      </w:pPr>
    </w:p>
    <w:p w14:paraId="4B962CFB" w14:textId="77777777" w:rsidR="00D933F0" w:rsidRDefault="00D933F0" w:rsidP="00D933F0">
      <w:pPr>
        <w:pStyle w:val="a3"/>
        <w:numPr>
          <w:ilvl w:val="0"/>
          <w:numId w:val="12"/>
        </w:numPr>
        <w:spacing w:after="0" w:line="480" w:lineRule="auto"/>
        <w:rPr>
          <w:rFonts w:ascii="David" w:hAnsi="David" w:cs="David"/>
          <w:sz w:val="24"/>
          <w:szCs w:val="24"/>
        </w:rPr>
      </w:pPr>
      <w:r w:rsidRPr="007B0464">
        <w:rPr>
          <w:rFonts w:ascii="David" w:hAnsi="David" w:cs="David" w:hint="cs"/>
          <w:sz w:val="24"/>
          <w:szCs w:val="24"/>
          <w:u w:val="single"/>
          <w:rtl/>
        </w:rPr>
        <w:t xml:space="preserve">לבחון את  השאיפות </w:t>
      </w:r>
      <w:r>
        <w:rPr>
          <w:rFonts w:ascii="David" w:hAnsi="David" w:cs="David" w:hint="cs"/>
          <w:sz w:val="24"/>
          <w:szCs w:val="24"/>
          <w:u w:val="single"/>
          <w:rtl/>
        </w:rPr>
        <w:t>ה</w:t>
      </w:r>
      <w:r w:rsidRPr="007B0464">
        <w:rPr>
          <w:rFonts w:ascii="David" w:hAnsi="David" w:cs="David" w:hint="cs"/>
          <w:sz w:val="24"/>
          <w:szCs w:val="24"/>
          <w:u w:val="single"/>
          <w:rtl/>
        </w:rPr>
        <w:t>מקצועיות  וטווח  ציפיות הקריירה</w:t>
      </w:r>
      <w:r w:rsidRPr="007B0464">
        <w:rPr>
          <w:rFonts w:ascii="David" w:hAnsi="David" w:cs="David" w:hint="cs"/>
          <w:sz w:val="24"/>
          <w:szCs w:val="24"/>
          <w:rtl/>
        </w:rPr>
        <w:t xml:space="preserve"> של תלמידי שנה א' בהוראה  בראיית העיסוק בהוראה כקריירה לחיים</w:t>
      </w:r>
      <w:r>
        <w:rPr>
          <w:rFonts w:ascii="David" w:hAnsi="David" w:cs="David" w:hint="cs"/>
          <w:sz w:val="24"/>
          <w:szCs w:val="24"/>
          <w:rtl/>
        </w:rPr>
        <w:t xml:space="preserve"> </w:t>
      </w:r>
      <w:r w:rsidRPr="007B0464">
        <w:rPr>
          <w:rFonts w:ascii="David" w:hAnsi="David" w:cs="David" w:hint="cs"/>
          <w:sz w:val="24"/>
          <w:szCs w:val="24"/>
          <w:rtl/>
        </w:rPr>
        <w:t>ולבדוק</w:t>
      </w:r>
      <w:r>
        <w:rPr>
          <w:rFonts w:ascii="David" w:hAnsi="David" w:cs="David" w:hint="cs"/>
          <w:sz w:val="24"/>
          <w:szCs w:val="24"/>
          <w:rtl/>
        </w:rPr>
        <w:t>:</w:t>
      </w:r>
    </w:p>
    <w:p w14:paraId="5B488587" w14:textId="77777777" w:rsidR="00D933F0" w:rsidRPr="00A845A5" w:rsidRDefault="00D933F0" w:rsidP="00D933F0">
      <w:pPr>
        <w:pStyle w:val="a3"/>
        <w:spacing w:after="0" w:line="480" w:lineRule="auto"/>
        <w:rPr>
          <w:rtl/>
        </w:rPr>
      </w:pPr>
      <w:r w:rsidRPr="00E91B4B">
        <w:rPr>
          <w:rFonts w:ascii="David" w:hAnsi="David" w:cs="David" w:hint="cs"/>
          <w:sz w:val="24"/>
          <w:szCs w:val="24"/>
          <w:rtl/>
        </w:rPr>
        <w:t>ב1. האם יש הבדל בין המסלולים</w:t>
      </w:r>
      <w:r>
        <w:rPr>
          <w:rFonts w:ascii="David" w:hAnsi="David" w:cs="David" w:hint="cs"/>
          <w:sz w:val="24"/>
          <w:szCs w:val="24"/>
          <w:rtl/>
        </w:rPr>
        <w:t xml:space="preserve"> לגבי השאיפות המקצועיות?</w:t>
      </w:r>
    </w:p>
    <w:p w14:paraId="08377EE9" w14:textId="77777777" w:rsidR="00D933F0" w:rsidRPr="000E5665" w:rsidRDefault="00D933F0" w:rsidP="00D933F0">
      <w:pPr>
        <w:pStyle w:val="a3"/>
        <w:spacing w:after="0" w:line="480" w:lineRule="auto"/>
        <w:rPr>
          <w:rFonts w:ascii="David" w:hAnsi="David" w:cs="David"/>
          <w:sz w:val="24"/>
          <w:szCs w:val="24"/>
          <w:rtl/>
        </w:rPr>
      </w:pPr>
      <w:r>
        <w:rPr>
          <w:rFonts w:ascii="David" w:hAnsi="David" w:cs="David" w:hint="cs"/>
          <w:sz w:val="24"/>
          <w:szCs w:val="24"/>
          <w:rtl/>
        </w:rPr>
        <w:t>ב2. האם יש הבדל בין המסלולים לגבי טווח ציפיות הקריירה?</w:t>
      </w:r>
      <w:r>
        <w:rPr>
          <w:rFonts w:ascii="David" w:hAnsi="David" w:cs="David" w:hint="cs"/>
          <w:sz w:val="24"/>
          <w:szCs w:val="24"/>
        </w:rPr>
        <w:t xml:space="preserve"> </w:t>
      </w:r>
    </w:p>
    <w:p w14:paraId="465C8D7C" w14:textId="77777777" w:rsidR="00D933F0" w:rsidRDefault="00D933F0" w:rsidP="00CE2B71">
      <w:pPr>
        <w:spacing w:after="0" w:line="480" w:lineRule="auto"/>
        <w:contextualSpacing/>
        <w:rPr>
          <w:rFonts w:cs="David"/>
          <w:color w:val="000000" w:themeColor="text1"/>
          <w:sz w:val="24"/>
          <w:szCs w:val="24"/>
          <w:rtl/>
        </w:rPr>
      </w:pPr>
    </w:p>
    <w:p w14:paraId="042CA887" w14:textId="5A4E21CC" w:rsidR="00B35D71" w:rsidRDefault="008C79A7" w:rsidP="00781E8B">
      <w:pPr>
        <w:spacing w:after="0" w:line="480" w:lineRule="auto"/>
        <w:contextualSpacing/>
        <w:rPr>
          <w:rFonts w:cs="David"/>
          <w:color w:val="FF0000"/>
          <w:sz w:val="24"/>
          <w:szCs w:val="24"/>
          <w:rtl/>
        </w:rPr>
      </w:pPr>
      <w:bookmarkStart w:id="2" w:name="_Hlk534561323"/>
      <w:bookmarkEnd w:id="1"/>
      <w:r>
        <w:rPr>
          <w:rFonts w:cs="David" w:hint="cs"/>
          <w:color w:val="FF0000"/>
          <w:sz w:val="24"/>
          <w:szCs w:val="24"/>
          <w:rtl/>
        </w:rPr>
        <w:lastRenderedPageBreak/>
        <w:t xml:space="preserve">            </w:t>
      </w:r>
      <w:r w:rsidR="00D933F0">
        <w:rPr>
          <w:rFonts w:cs="David" w:hint="cs"/>
          <w:color w:val="FF0000"/>
          <w:sz w:val="24"/>
          <w:szCs w:val="24"/>
          <w:rtl/>
        </w:rPr>
        <w:t xml:space="preserve">לאור שתי השאלות </w:t>
      </w:r>
      <w:r w:rsidR="00781E8B">
        <w:rPr>
          <w:rFonts w:cs="David" w:hint="cs"/>
          <w:color w:val="FF0000"/>
          <w:sz w:val="24"/>
          <w:szCs w:val="24"/>
          <w:rtl/>
        </w:rPr>
        <w:t xml:space="preserve">המרכזיות   </w:t>
      </w:r>
      <w:r w:rsidR="00D933F0">
        <w:rPr>
          <w:rFonts w:cs="David" w:hint="cs"/>
          <w:color w:val="FF0000"/>
          <w:sz w:val="24"/>
          <w:szCs w:val="24"/>
          <w:rtl/>
        </w:rPr>
        <w:t>ניסחנו את השערות המחקר:</w:t>
      </w:r>
    </w:p>
    <w:p w14:paraId="180364D3" w14:textId="3F9C28F4" w:rsidR="00B35D71" w:rsidRPr="00B35D71" w:rsidRDefault="008C79A7" w:rsidP="00781E8B">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897621">
        <w:rPr>
          <w:rFonts w:ascii="David" w:hAnsi="David" w:cs="David" w:hint="cs"/>
          <w:color w:val="FF0000"/>
          <w:sz w:val="24"/>
          <w:szCs w:val="24"/>
          <w:rtl/>
        </w:rPr>
        <w:t xml:space="preserve">        </w:t>
      </w:r>
      <w:r w:rsidR="00B35D71" w:rsidRPr="00B35D71">
        <w:rPr>
          <w:rFonts w:ascii="David" w:hAnsi="David" w:cs="David"/>
          <w:color w:val="FF0000"/>
          <w:sz w:val="24"/>
          <w:szCs w:val="24"/>
          <w:rtl/>
        </w:rPr>
        <w:t xml:space="preserve">א1. </w:t>
      </w:r>
      <w:r w:rsidR="00781E8B">
        <w:rPr>
          <w:rFonts w:ascii="David" w:hAnsi="David" w:cs="David" w:hint="cs"/>
          <w:color w:val="FF0000"/>
          <w:sz w:val="24"/>
          <w:szCs w:val="24"/>
          <w:rtl/>
        </w:rPr>
        <w:t>לא יימצא הבדל במניעים ב</w:t>
      </w:r>
      <w:r w:rsidR="00B35D71" w:rsidRPr="00B35D71">
        <w:rPr>
          <w:rFonts w:ascii="David" w:hAnsi="David" w:cs="David"/>
          <w:color w:val="FF0000"/>
          <w:sz w:val="24"/>
          <w:szCs w:val="24"/>
          <w:rtl/>
        </w:rPr>
        <w:t xml:space="preserve">שלוש אוכלוסיות המחקר שבחרו להיכנס למסלול ההכשרה להוראה </w:t>
      </w:r>
      <w:r w:rsidR="00781E8B">
        <w:rPr>
          <w:rFonts w:ascii="David" w:hAnsi="David" w:cs="David" w:hint="cs"/>
          <w:color w:val="FF0000"/>
          <w:sz w:val="24"/>
          <w:szCs w:val="24"/>
          <w:rtl/>
        </w:rPr>
        <w:t xml:space="preserve">: </w:t>
      </w:r>
      <w:r w:rsidR="00B35D71" w:rsidRPr="00B35D71">
        <w:rPr>
          <w:rFonts w:ascii="David" w:hAnsi="David" w:cs="David"/>
          <w:color w:val="FF0000"/>
          <w:sz w:val="24"/>
          <w:szCs w:val="24"/>
          <w:rtl/>
        </w:rPr>
        <w:t xml:space="preserve"> </w:t>
      </w:r>
      <w:r w:rsidR="00781E8B">
        <w:rPr>
          <w:rFonts w:ascii="David" w:hAnsi="David" w:cs="David" w:hint="cs"/>
          <w:color w:val="FF0000"/>
          <w:sz w:val="24"/>
          <w:szCs w:val="24"/>
          <w:rtl/>
        </w:rPr>
        <w:t>ממוצע ה</w:t>
      </w:r>
      <w:r w:rsidR="00B35D71" w:rsidRPr="00B35D71">
        <w:rPr>
          <w:rFonts w:ascii="David" w:hAnsi="David" w:cs="David"/>
          <w:color w:val="FF0000"/>
          <w:sz w:val="24"/>
          <w:szCs w:val="24"/>
          <w:rtl/>
        </w:rPr>
        <w:t>ציו</w:t>
      </w:r>
      <w:r w:rsidR="00781E8B">
        <w:rPr>
          <w:rFonts w:ascii="David" w:hAnsi="David" w:cs="David" w:hint="cs"/>
          <w:color w:val="FF0000"/>
          <w:sz w:val="24"/>
          <w:szCs w:val="24"/>
          <w:rtl/>
        </w:rPr>
        <w:t>נים</w:t>
      </w:r>
      <w:r w:rsidR="00B35D71" w:rsidRPr="00B35D71">
        <w:rPr>
          <w:rFonts w:ascii="David" w:hAnsi="David" w:cs="David"/>
          <w:color w:val="FF0000"/>
          <w:sz w:val="24"/>
          <w:szCs w:val="24"/>
          <w:rtl/>
        </w:rPr>
        <w:t xml:space="preserve"> </w:t>
      </w:r>
      <w:r w:rsidR="00781E8B">
        <w:rPr>
          <w:rFonts w:ascii="David" w:hAnsi="David" w:cs="David" w:hint="cs"/>
          <w:color w:val="FF0000"/>
          <w:sz w:val="24"/>
          <w:szCs w:val="24"/>
          <w:rtl/>
        </w:rPr>
        <w:t xml:space="preserve">במניעים הפנימיים יהיה </w:t>
      </w:r>
      <w:r w:rsidR="00781E8B" w:rsidRPr="00B35D71">
        <w:rPr>
          <w:rFonts w:ascii="David" w:hAnsi="David" w:cs="David"/>
          <w:color w:val="FF0000"/>
          <w:sz w:val="24"/>
          <w:szCs w:val="24"/>
          <w:rtl/>
        </w:rPr>
        <w:t xml:space="preserve"> </w:t>
      </w:r>
      <w:r w:rsidR="00B35D71" w:rsidRPr="00B35D71">
        <w:rPr>
          <w:rFonts w:ascii="David" w:hAnsi="David" w:cs="David"/>
          <w:color w:val="FF0000"/>
          <w:sz w:val="24"/>
          <w:szCs w:val="24"/>
          <w:rtl/>
        </w:rPr>
        <w:t>גבוה יותר בהשוואה למניעים החיצוניים.</w:t>
      </w:r>
    </w:p>
    <w:p w14:paraId="23167746" w14:textId="0E1B99F4" w:rsidR="00897621" w:rsidRDefault="00897621" w:rsidP="0089762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B35D71" w:rsidRPr="00B35D71">
        <w:rPr>
          <w:rFonts w:ascii="David" w:hAnsi="David" w:cs="David"/>
          <w:color w:val="FF0000"/>
          <w:sz w:val="24"/>
          <w:szCs w:val="24"/>
          <w:rtl/>
        </w:rPr>
        <w:t>א2 יימצא הבדל בין שלוש המסלולים לגבי מניעי הכניסה למסלולי ההכשרה להוראה:</w:t>
      </w:r>
    </w:p>
    <w:p w14:paraId="7A3CDCCC" w14:textId="4BD770FD" w:rsidR="00781E8B" w:rsidRDefault="00B35D71" w:rsidP="00897621">
      <w:pPr>
        <w:spacing w:after="0" w:line="480" w:lineRule="auto"/>
        <w:contextualSpacing/>
        <w:rPr>
          <w:rFonts w:ascii="David" w:hAnsi="David" w:cs="David"/>
          <w:color w:val="FF0000"/>
          <w:sz w:val="24"/>
          <w:szCs w:val="24"/>
          <w:rtl/>
        </w:rPr>
      </w:pPr>
      <w:r w:rsidRPr="00B35D71">
        <w:rPr>
          <w:rFonts w:ascii="David" w:hAnsi="David" w:cs="David"/>
          <w:color w:val="FF0000"/>
          <w:sz w:val="24"/>
          <w:szCs w:val="24"/>
          <w:rtl/>
        </w:rPr>
        <w:t xml:space="preserve">א2.1-תלמידי המסלול הרגיל  ל- </w:t>
      </w:r>
      <w:r w:rsidRPr="00B35D71">
        <w:rPr>
          <w:rFonts w:ascii="David" w:hAnsi="David" w:cs="David"/>
          <w:color w:val="FF0000"/>
          <w:sz w:val="24"/>
          <w:szCs w:val="24"/>
        </w:rPr>
        <w:t xml:space="preserve">B. Ed. </w:t>
      </w:r>
      <w:r w:rsidRPr="00B35D71">
        <w:rPr>
          <w:rFonts w:ascii="David" w:hAnsi="David" w:cs="David"/>
          <w:color w:val="FF0000"/>
          <w:sz w:val="24"/>
          <w:szCs w:val="24"/>
          <w:rtl/>
        </w:rPr>
        <w:t xml:space="preserve"> יאופיינו במניעים פנימיים גבוהים יותר בהשוואה לתלמידי הסבת אקדמאים להוראה ותלמידי </w:t>
      </w:r>
      <w:r w:rsidRPr="00B35D71">
        <w:rPr>
          <w:rFonts w:ascii="David" w:hAnsi="David" w:cs="David"/>
          <w:color w:val="FF0000"/>
          <w:sz w:val="24"/>
          <w:szCs w:val="24"/>
        </w:rPr>
        <w:t>M. Teach</w:t>
      </w:r>
      <w:r w:rsidRPr="00B35D71">
        <w:rPr>
          <w:rFonts w:ascii="David" w:hAnsi="David" w:cs="David"/>
          <w:color w:val="FF0000"/>
          <w:sz w:val="24"/>
          <w:szCs w:val="24"/>
          <w:rtl/>
        </w:rPr>
        <w:t xml:space="preserve">. </w:t>
      </w:r>
    </w:p>
    <w:p w14:paraId="08BDA72C" w14:textId="53EDD43F" w:rsidR="00B35D71" w:rsidRPr="00B35D71" w:rsidRDefault="00897621" w:rsidP="00781E8B">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781E8B">
        <w:rPr>
          <w:rFonts w:ascii="David" w:hAnsi="David" w:cs="David" w:hint="cs"/>
          <w:color w:val="FF0000"/>
          <w:sz w:val="24"/>
          <w:szCs w:val="24"/>
          <w:rtl/>
        </w:rPr>
        <w:t xml:space="preserve">נימוק: </w:t>
      </w:r>
      <w:r w:rsidR="00B35D71" w:rsidRPr="00B35D71">
        <w:rPr>
          <w:rFonts w:ascii="David" w:hAnsi="David" w:cs="David"/>
          <w:color w:val="FF0000"/>
          <w:sz w:val="24"/>
          <w:szCs w:val="24"/>
          <w:rtl/>
        </w:rPr>
        <w:t xml:space="preserve">אלו תלמידים שכבר בתחילת דרכם האקדמית החליטו ללמוד הוראה ואנו מאמינים כי הנטייה הראשונית בבחירת מסלול הכשרה להוראה משקפת מימוש שאיפות מוקדמות ואמונה  להלימה גבוהה בין מאפייני האישיות והמקצוע (מאיר,1999; </w:t>
      </w:r>
      <w:r w:rsidR="00B35D71" w:rsidRPr="00B35D71">
        <w:rPr>
          <w:rFonts w:cs="David"/>
          <w:color w:val="FF0000"/>
          <w:sz w:val="24"/>
          <w:szCs w:val="24"/>
        </w:rPr>
        <w:t>Pedersen &amp; Nielsen, 2016</w:t>
      </w:r>
      <w:r w:rsidR="00B35D71" w:rsidRPr="00B35D71">
        <w:rPr>
          <w:rFonts w:cs="David"/>
          <w:color w:val="FF0000"/>
          <w:sz w:val="24"/>
          <w:szCs w:val="24"/>
          <w:rtl/>
        </w:rPr>
        <w:t>)</w:t>
      </w:r>
      <w:r w:rsidR="00B35D71" w:rsidRPr="00B35D71">
        <w:rPr>
          <w:rFonts w:ascii="David" w:hAnsi="David" w:cs="David"/>
          <w:color w:val="FF0000"/>
          <w:sz w:val="24"/>
          <w:szCs w:val="24"/>
          <w:rtl/>
        </w:rPr>
        <w:t>.</w:t>
      </w:r>
    </w:p>
    <w:p w14:paraId="6EC2F3C3" w14:textId="65F44DF9" w:rsidR="00B35D71" w:rsidRPr="00897621" w:rsidRDefault="00897621" w:rsidP="00B35D7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B35D71" w:rsidRPr="00B35D71">
        <w:rPr>
          <w:rFonts w:ascii="David" w:hAnsi="David" w:cs="David"/>
          <w:color w:val="FF0000"/>
          <w:sz w:val="24"/>
          <w:szCs w:val="24"/>
          <w:rtl/>
        </w:rPr>
        <w:t>א2.2-תלמידי מסלול הסבת אקדמאים להוראה יאופיינו במניעים פנימיים גבוהים יותר בהשוואה לתלמידי</w:t>
      </w:r>
      <w:r>
        <w:rPr>
          <w:rFonts w:ascii="David" w:hAnsi="David" w:cs="David" w:hint="cs"/>
          <w:color w:val="FF0000"/>
          <w:sz w:val="24"/>
          <w:szCs w:val="24"/>
          <w:rtl/>
        </w:rPr>
        <w:t xml:space="preserve"> </w:t>
      </w:r>
      <w:r w:rsidRPr="00B35D71">
        <w:rPr>
          <w:rFonts w:ascii="David" w:hAnsi="David" w:cs="David"/>
          <w:color w:val="FF0000"/>
          <w:sz w:val="24"/>
          <w:szCs w:val="24"/>
        </w:rPr>
        <w:t>M. Tea</w:t>
      </w:r>
      <w:r>
        <w:rPr>
          <w:rFonts w:ascii="David" w:hAnsi="David" w:cs="David"/>
          <w:color w:val="FF0000"/>
          <w:sz w:val="24"/>
          <w:szCs w:val="24"/>
        </w:rPr>
        <w:t>ch</w:t>
      </w:r>
      <w:r>
        <w:rPr>
          <w:rFonts w:ascii="David" w:hAnsi="David" w:cs="David" w:hint="cs"/>
          <w:color w:val="FF0000"/>
          <w:sz w:val="24"/>
          <w:szCs w:val="24"/>
          <w:rtl/>
        </w:rPr>
        <w:t>.</w:t>
      </w:r>
    </w:p>
    <w:p w14:paraId="480E6332" w14:textId="1ACC942A" w:rsidR="00B35D71" w:rsidRPr="00B35D71" w:rsidRDefault="00897621" w:rsidP="00B35D7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781E8B">
        <w:rPr>
          <w:rFonts w:ascii="David" w:hAnsi="David" w:cs="David" w:hint="cs"/>
          <w:color w:val="FF0000"/>
          <w:sz w:val="24"/>
          <w:szCs w:val="24"/>
          <w:rtl/>
        </w:rPr>
        <w:t xml:space="preserve">נימוק: </w:t>
      </w:r>
      <w:r w:rsidR="00B35D71" w:rsidRPr="00B35D71">
        <w:rPr>
          <w:rFonts w:ascii="David" w:hAnsi="David" w:cs="David"/>
          <w:color w:val="FF0000"/>
          <w:sz w:val="24"/>
          <w:szCs w:val="24"/>
          <w:rtl/>
        </w:rPr>
        <w:t>אנו מאמינים כי תלמידי</w:t>
      </w:r>
      <w:r w:rsidR="00B35D71" w:rsidRPr="00B35D71">
        <w:rPr>
          <w:rFonts w:ascii="David" w:hAnsi="David" w:cs="David"/>
          <w:color w:val="FF0000"/>
          <w:sz w:val="24"/>
          <w:szCs w:val="24"/>
        </w:rPr>
        <w:t xml:space="preserve">M. Teach </w:t>
      </w:r>
      <w:r w:rsidR="00B35D71" w:rsidRPr="00B35D71">
        <w:rPr>
          <w:rFonts w:ascii="David" w:hAnsi="David" w:cs="David"/>
          <w:color w:val="FF0000"/>
          <w:sz w:val="24"/>
          <w:szCs w:val="24"/>
          <w:rtl/>
        </w:rPr>
        <w:t xml:space="preserve">  מגיעים למסלול הכשרה להוראה יותר בגלל תחושת התועלת של קבלת תואר אקדמי שני ותעודת הוראה בתקופה קצרה יחסית, בעוד שתלמידי הסבת אקדמאים להוראה לומדים באותו זמן לימודי דיסציפלינה   ולימודי תעודת הוראה ללא תואר שני. זאת ועוד, ייתכן שתלמידי הסבת אקדמאים להוראה הגיעו להחלטה ללמוד הוראה לאחר שהתנסו בעבודה קודמת ולא מצאו עניין בעבודתם או שהגיעו למסקנה כי יש יותר הלימה בין מאפייניהם האישיים לבין ההוראה.</w:t>
      </w:r>
    </w:p>
    <w:p w14:paraId="49676A51" w14:textId="50C76FDF" w:rsidR="00781E8B" w:rsidRDefault="00897621" w:rsidP="00B35D7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B35D71" w:rsidRPr="00B35D71">
        <w:rPr>
          <w:rFonts w:ascii="David" w:hAnsi="David" w:cs="David"/>
          <w:color w:val="FF0000"/>
          <w:sz w:val="24"/>
          <w:szCs w:val="24"/>
          <w:rtl/>
        </w:rPr>
        <w:t xml:space="preserve">א3. תלמידי המגזר הממלכתי דתי יאופיינו במניעים פנימיים גבוהים יותר בהשוואה לתלמידי המגזר הממלכתי. </w:t>
      </w:r>
    </w:p>
    <w:p w14:paraId="6B00499B" w14:textId="5BFABAC9" w:rsidR="00B35D71" w:rsidRPr="00B35D71" w:rsidRDefault="00897621" w:rsidP="00B35D7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781E8B">
        <w:rPr>
          <w:rFonts w:ascii="David" w:hAnsi="David" w:cs="David" w:hint="cs"/>
          <w:color w:val="FF0000"/>
          <w:sz w:val="24"/>
          <w:szCs w:val="24"/>
          <w:rtl/>
        </w:rPr>
        <w:t xml:space="preserve">נימוק: </w:t>
      </w:r>
      <w:r w:rsidR="00B35D71" w:rsidRPr="00B35D71">
        <w:rPr>
          <w:rFonts w:ascii="David" w:hAnsi="David" w:cs="David"/>
          <w:color w:val="FF0000"/>
          <w:sz w:val="24"/>
          <w:szCs w:val="24"/>
          <w:rtl/>
        </w:rPr>
        <w:t>בגלל הרקע הא</w:t>
      </w:r>
      <w:r w:rsidR="00F74EA3">
        <w:rPr>
          <w:rFonts w:ascii="David" w:hAnsi="David" w:cs="David" w:hint="cs"/>
          <w:color w:val="FF0000"/>
          <w:sz w:val="24"/>
          <w:szCs w:val="24"/>
          <w:rtl/>
        </w:rPr>
        <w:t>י</w:t>
      </w:r>
      <w:r w:rsidR="00B35D71" w:rsidRPr="00B35D71">
        <w:rPr>
          <w:rFonts w:ascii="David" w:hAnsi="David" w:cs="David"/>
          <w:color w:val="FF0000"/>
          <w:sz w:val="24"/>
          <w:szCs w:val="24"/>
          <w:rtl/>
        </w:rPr>
        <w:t>מוני, אנו מאמינים כי בוגרי החינוך הדתי חדורים יותר באמונה לגבי ראיית ההוראה כשליחות.</w:t>
      </w:r>
    </w:p>
    <w:p w14:paraId="0514B45A" w14:textId="67F7AA60" w:rsidR="00B35D71" w:rsidRPr="00B35D71" w:rsidRDefault="00897621" w:rsidP="00B35D7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B35D71" w:rsidRPr="00B35D71">
        <w:rPr>
          <w:rFonts w:ascii="David" w:hAnsi="David" w:cs="David"/>
          <w:color w:val="FF0000"/>
          <w:sz w:val="24"/>
          <w:szCs w:val="24"/>
          <w:rtl/>
        </w:rPr>
        <w:t xml:space="preserve">א4.1. בגלל התואם בין מאפייני המקצוע והמין </w:t>
      </w:r>
      <w:r w:rsidR="00B35D71" w:rsidRPr="00B35D71">
        <w:rPr>
          <w:rFonts w:cs="Times-Roman" w:hint="cs"/>
          <w:color w:val="FF0000"/>
          <w:sz w:val="24"/>
          <w:szCs w:val="24"/>
          <w:rtl/>
        </w:rPr>
        <w:t>(</w:t>
      </w:r>
      <w:r w:rsidR="00B35D71" w:rsidRPr="00B35D71">
        <w:rPr>
          <w:rFonts w:cs="Times-Roman"/>
          <w:color w:val="FF0000"/>
          <w:sz w:val="24"/>
          <w:szCs w:val="24"/>
        </w:rPr>
        <w:t xml:space="preserve">( Fish &amp; </w:t>
      </w:r>
      <w:r w:rsidR="00B35D71" w:rsidRPr="00B35D71">
        <w:rPr>
          <w:rFonts w:ascii="Times-Roman" w:cs="Times-Roman" w:hint="cs"/>
          <w:color w:val="FF0000"/>
          <w:sz w:val="24"/>
          <w:szCs w:val="24"/>
        </w:rPr>
        <w:t>Lauren, 2010</w:t>
      </w:r>
      <w:r w:rsidR="00B35D71" w:rsidRPr="00B35D71">
        <w:rPr>
          <w:rFonts w:ascii="David" w:hAnsi="David" w:cs="David"/>
          <w:color w:val="FF0000"/>
          <w:sz w:val="24"/>
          <w:szCs w:val="24"/>
          <w:rtl/>
        </w:rPr>
        <w:t xml:space="preserve"> </w:t>
      </w:r>
      <w:r w:rsidR="00B35D71" w:rsidRPr="00B35D71">
        <w:rPr>
          <w:rFonts w:ascii="David" w:hAnsi="David" w:cs="David" w:hint="cs"/>
          <w:color w:val="FF0000"/>
          <w:sz w:val="24"/>
          <w:szCs w:val="24"/>
          <w:rtl/>
        </w:rPr>
        <w:t xml:space="preserve">ציוני המניעים הפנימיים של הנשים בקרב כלל המשתתפים  יהיו גבוהים מאלה של הגברים. </w:t>
      </w:r>
    </w:p>
    <w:p w14:paraId="7057536C" w14:textId="085FE574" w:rsidR="00781E8B" w:rsidRDefault="00897621" w:rsidP="00B35D7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B35D71" w:rsidRPr="00B35D71">
        <w:rPr>
          <w:rFonts w:ascii="David" w:hAnsi="David" w:cs="David"/>
          <w:color w:val="FF0000"/>
          <w:sz w:val="24"/>
          <w:szCs w:val="24"/>
          <w:rtl/>
        </w:rPr>
        <w:t xml:space="preserve">א4.2. בהקשר מסלולי, תלמידי מסלול  </w:t>
      </w:r>
      <w:r w:rsidR="00B35D71" w:rsidRPr="00B35D71">
        <w:rPr>
          <w:rFonts w:ascii="David" w:hAnsi="David" w:cs="David"/>
          <w:color w:val="FF0000"/>
          <w:sz w:val="24"/>
          <w:szCs w:val="24"/>
        </w:rPr>
        <w:t>B. Ed.</w:t>
      </w:r>
      <w:r w:rsidR="00B35D71" w:rsidRPr="00B35D71">
        <w:rPr>
          <w:rFonts w:ascii="David" w:hAnsi="David" w:cs="David"/>
          <w:color w:val="FF0000"/>
          <w:sz w:val="24"/>
          <w:szCs w:val="24"/>
          <w:rtl/>
        </w:rPr>
        <w:t xml:space="preserve"> של הנשים במגזר הממ"ד יאופיינו במניעים פנימיים </w:t>
      </w:r>
      <w:r>
        <w:rPr>
          <w:rFonts w:ascii="David" w:hAnsi="David" w:cs="David" w:hint="cs"/>
          <w:color w:val="FF0000"/>
          <w:sz w:val="24"/>
          <w:szCs w:val="24"/>
          <w:rtl/>
        </w:rPr>
        <w:t xml:space="preserve">גבוהים יותר </w:t>
      </w:r>
      <w:r w:rsidR="00B35D71" w:rsidRPr="00B35D71">
        <w:rPr>
          <w:rFonts w:ascii="David" w:hAnsi="David" w:cs="David"/>
          <w:color w:val="FF0000"/>
          <w:sz w:val="24"/>
          <w:szCs w:val="24"/>
          <w:rtl/>
        </w:rPr>
        <w:t xml:space="preserve">בהשוואה לגברים באותו מסלול ומגזר. </w:t>
      </w:r>
    </w:p>
    <w:p w14:paraId="065789AF" w14:textId="10CE221A" w:rsidR="00B35D71" w:rsidRPr="00B35D71" w:rsidRDefault="00897621" w:rsidP="00B35D71">
      <w:pPr>
        <w:spacing w:after="0" w:line="480" w:lineRule="auto"/>
        <w:contextualSpacing/>
        <w:rPr>
          <w:rFonts w:ascii="David" w:hAnsi="David" w:cs="David"/>
          <w:color w:val="FF0000"/>
          <w:sz w:val="24"/>
          <w:szCs w:val="24"/>
          <w:rtl/>
        </w:rPr>
      </w:pPr>
      <w:r>
        <w:rPr>
          <w:rFonts w:ascii="David" w:hAnsi="David" w:cs="David" w:hint="cs"/>
          <w:color w:val="FF0000"/>
          <w:sz w:val="24"/>
          <w:szCs w:val="24"/>
          <w:rtl/>
        </w:rPr>
        <w:t xml:space="preserve">        </w:t>
      </w:r>
      <w:r w:rsidR="00781E8B">
        <w:rPr>
          <w:rFonts w:ascii="David" w:hAnsi="David" w:cs="David" w:hint="cs"/>
          <w:color w:val="FF0000"/>
          <w:sz w:val="24"/>
          <w:szCs w:val="24"/>
          <w:rtl/>
        </w:rPr>
        <w:t xml:space="preserve">נימוק: </w:t>
      </w:r>
      <w:r w:rsidR="00B35D71" w:rsidRPr="00B35D71">
        <w:rPr>
          <w:rFonts w:ascii="David" w:hAnsi="David" w:cs="David"/>
          <w:color w:val="FF0000"/>
          <w:sz w:val="24"/>
          <w:szCs w:val="24"/>
          <w:rtl/>
        </w:rPr>
        <w:t xml:space="preserve">אנו מניחים כי גברים  שלמדו  בישיבות מעוניינים ללמוד מסלול מקוצר לתואר אקדמי . התואר הראשון בהוראה יוצר עבורם הזדמנות לקבל תואר אקדמי בפחות זמן ובתוכנית מיוחדת. </w:t>
      </w:r>
    </w:p>
    <w:p w14:paraId="6749BFC2" w14:textId="77777777" w:rsidR="00B35D71" w:rsidRPr="00B35D71" w:rsidRDefault="00B35D71" w:rsidP="00B35D71">
      <w:pPr>
        <w:spacing w:after="0" w:line="480" w:lineRule="auto"/>
        <w:contextualSpacing/>
        <w:rPr>
          <w:rFonts w:ascii="David" w:hAnsi="David" w:cs="David"/>
          <w:color w:val="FF0000"/>
          <w:sz w:val="24"/>
          <w:szCs w:val="24"/>
          <w:rtl/>
        </w:rPr>
      </w:pPr>
    </w:p>
    <w:p w14:paraId="0AE56FE7" w14:textId="2598AF10" w:rsidR="00781E8B" w:rsidRDefault="00897621" w:rsidP="00B35D71">
      <w:pPr>
        <w:spacing w:after="0" w:line="480" w:lineRule="auto"/>
        <w:rPr>
          <w:rFonts w:ascii="David" w:hAnsi="David" w:cs="David"/>
          <w:color w:val="FF0000"/>
          <w:sz w:val="24"/>
          <w:szCs w:val="24"/>
          <w:rtl/>
        </w:rPr>
      </w:pPr>
      <w:r>
        <w:rPr>
          <w:rFonts w:ascii="David" w:hAnsi="David" w:cs="David" w:hint="cs"/>
          <w:color w:val="FF0000"/>
          <w:sz w:val="24"/>
          <w:szCs w:val="24"/>
          <w:rtl/>
        </w:rPr>
        <w:lastRenderedPageBreak/>
        <w:t xml:space="preserve">           </w:t>
      </w:r>
      <w:r w:rsidR="00B35D71" w:rsidRPr="00B35D71">
        <w:rPr>
          <w:rFonts w:ascii="David" w:hAnsi="David" w:cs="David"/>
          <w:color w:val="FF0000"/>
          <w:sz w:val="24"/>
          <w:szCs w:val="24"/>
          <w:rtl/>
        </w:rPr>
        <w:t>ב. השאיפות המקצועיות וטווח הציפיות בראיית ההוראה כקריירה לחיים של תלמידי מסלול</w:t>
      </w:r>
      <w:r w:rsidR="00B35D71" w:rsidRPr="00B35D71">
        <w:rPr>
          <w:rFonts w:ascii="David" w:hAnsi="David" w:cs="David"/>
          <w:color w:val="FF0000"/>
          <w:sz w:val="24"/>
          <w:szCs w:val="24"/>
        </w:rPr>
        <w:t xml:space="preserve"> </w:t>
      </w:r>
      <w:r w:rsidR="00B35D71" w:rsidRPr="00B35D71">
        <w:rPr>
          <w:rFonts w:ascii="David" w:hAnsi="David" w:cs="David"/>
          <w:color w:val="FF0000"/>
          <w:sz w:val="24"/>
          <w:szCs w:val="24"/>
          <w:rtl/>
        </w:rPr>
        <w:t xml:space="preserve"> ה- </w:t>
      </w:r>
      <w:r w:rsidR="00B35D71" w:rsidRPr="00B35D71">
        <w:rPr>
          <w:rFonts w:ascii="David" w:hAnsi="David" w:cs="David"/>
          <w:color w:val="FF0000"/>
          <w:sz w:val="24"/>
          <w:szCs w:val="24"/>
        </w:rPr>
        <w:t>B. Ed.</w:t>
      </w:r>
      <w:r w:rsidR="00B35D71" w:rsidRPr="00B35D71">
        <w:rPr>
          <w:rFonts w:ascii="David" w:hAnsi="David" w:cs="David"/>
          <w:color w:val="FF0000"/>
          <w:sz w:val="24"/>
          <w:szCs w:val="24"/>
          <w:rtl/>
        </w:rPr>
        <w:t xml:space="preserve"> יהיו גבוהים יותר מתלמידי הסבת אקדמאים ותלמידי </w:t>
      </w:r>
      <w:r w:rsidR="00B35D71" w:rsidRPr="00B35D71">
        <w:rPr>
          <w:rFonts w:ascii="David" w:hAnsi="David" w:cs="David"/>
          <w:color w:val="FF0000"/>
          <w:sz w:val="24"/>
          <w:szCs w:val="24"/>
        </w:rPr>
        <w:t>M. Teach</w:t>
      </w:r>
      <w:r w:rsidR="00B35D71" w:rsidRPr="00B35D71">
        <w:rPr>
          <w:rFonts w:ascii="David" w:hAnsi="David" w:cs="David"/>
          <w:color w:val="FF0000"/>
          <w:sz w:val="24"/>
          <w:szCs w:val="24"/>
          <w:rtl/>
        </w:rPr>
        <w:t xml:space="preserve">. </w:t>
      </w:r>
      <w:r w:rsidR="00B35D71" w:rsidRPr="00B35D71">
        <w:rPr>
          <w:rFonts w:ascii="David" w:hAnsi="David" w:cs="David"/>
          <w:color w:val="FF0000"/>
          <w:sz w:val="24"/>
          <w:szCs w:val="24"/>
        </w:rPr>
        <w:t xml:space="preserve"> </w:t>
      </w:r>
    </w:p>
    <w:p w14:paraId="118E8E1C" w14:textId="5FD2E697" w:rsidR="004A28DD" w:rsidRDefault="00897621" w:rsidP="00B35D71">
      <w:pPr>
        <w:spacing w:after="0" w:line="480" w:lineRule="auto"/>
        <w:rPr>
          <w:rFonts w:ascii="David" w:hAnsi="David" w:cs="David"/>
          <w:color w:val="FF0000"/>
          <w:sz w:val="24"/>
          <w:szCs w:val="24"/>
        </w:rPr>
      </w:pPr>
      <w:r>
        <w:rPr>
          <w:rFonts w:ascii="David" w:hAnsi="David" w:cs="David" w:hint="cs"/>
          <w:color w:val="FF0000"/>
          <w:sz w:val="24"/>
          <w:szCs w:val="24"/>
          <w:rtl/>
        </w:rPr>
        <w:t xml:space="preserve">          </w:t>
      </w:r>
      <w:r w:rsidR="00781E8B">
        <w:rPr>
          <w:rFonts w:ascii="David" w:hAnsi="David" w:cs="David" w:hint="cs"/>
          <w:color w:val="FF0000"/>
          <w:sz w:val="24"/>
          <w:szCs w:val="24"/>
          <w:rtl/>
        </w:rPr>
        <w:t xml:space="preserve">נימוק: </w:t>
      </w:r>
      <w:r w:rsidR="00B35D71" w:rsidRPr="00B35D71">
        <w:rPr>
          <w:rFonts w:ascii="David" w:hAnsi="David" w:cs="David"/>
          <w:color w:val="FF0000"/>
          <w:sz w:val="24"/>
          <w:szCs w:val="24"/>
          <w:rtl/>
        </w:rPr>
        <w:t xml:space="preserve">גם כאן, תלמידי </w:t>
      </w:r>
      <w:r w:rsidR="00B35D71" w:rsidRPr="00B35D71">
        <w:rPr>
          <w:rFonts w:ascii="David" w:hAnsi="David" w:cs="David"/>
          <w:color w:val="FF0000"/>
          <w:sz w:val="24"/>
          <w:szCs w:val="24"/>
        </w:rPr>
        <w:t>B. Ed.</w:t>
      </w:r>
      <w:r w:rsidR="00B35D71" w:rsidRPr="00B35D71">
        <w:rPr>
          <w:rFonts w:ascii="David" w:hAnsi="David" w:cs="David"/>
          <w:color w:val="FF0000"/>
          <w:sz w:val="24"/>
          <w:szCs w:val="24"/>
          <w:rtl/>
        </w:rPr>
        <w:t xml:space="preserve"> בהשוואה לאחרים יראו עצמם יותר מורים ויותר מתמידים בהוראה</w:t>
      </w:r>
    </w:p>
    <w:p w14:paraId="34A3303E" w14:textId="38E51356" w:rsidR="00E91B4B" w:rsidRPr="00897621" w:rsidRDefault="00B35D71" w:rsidP="00897621">
      <w:pPr>
        <w:spacing w:after="0" w:line="480" w:lineRule="auto"/>
        <w:rPr>
          <w:rFonts w:ascii="David" w:hAnsi="David" w:cs="David"/>
          <w:color w:val="FF0000"/>
          <w:sz w:val="24"/>
          <w:szCs w:val="24"/>
          <w:rtl/>
        </w:rPr>
      </w:pPr>
      <w:r w:rsidRPr="00B35D71">
        <w:rPr>
          <w:rFonts w:ascii="David" w:hAnsi="David" w:cs="David"/>
          <w:color w:val="FF0000"/>
          <w:sz w:val="24"/>
          <w:szCs w:val="24"/>
        </w:rPr>
        <w:t xml:space="preserve"> </w:t>
      </w:r>
      <w:r w:rsidRPr="00B35D71">
        <w:rPr>
          <w:rFonts w:ascii="David" w:hAnsi="David" w:cs="David"/>
          <w:color w:val="FF0000"/>
          <w:sz w:val="24"/>
          <w:szCs w:val="24"/>
          <w:rtl/>
        </w:rPr>
        <w:t>(</w:t>
      </w:r>
      <w:r w:rsidRPr="00B35D71">
        <w:rPr>
          <w:rFonts w:ascii="David" w:hAnsi="David" w:cs="David"/>
          <w:color w:val="FF0000"/>
          <w:sz w:val="24"/>
          <w:szCs w:val="24"/>
        </w:rPr>
        <w:t xml:space="preserve"> </w:t>
      </w:r>
      <w:proofErr w:type="spellStart"/>
      <w:r w:rsidRPr="00B35D71">
        <w:rPr>
          <w:rFonts w:ascii="David" w:eastAsia="Times New Roman" w:hAnsi="David" w:cs="David"/>
          <w:color w:val="FF0000"/>
          <w:sz w:val="24"/>
          <w:szCs w:val="24"/>
          <w:rtl/>
        </w:rPr>
        <w:t>קונזמינסקי</w:t>
      </w:r>
      <w:proofErr w:type="spellEnd"/>
      <w:r w:rsidRPr="00B35D71">
        <w:rPr>
          <w:rFonts w:ascii="David" w:eastAsia="Times New Roman" w:hAnsi="David" w:cs="David"/>
          <w:color w:val="FF0000"/>
          <w:sz w:val="24"/>
          <w:szCs w:val="24"/>
          <w:rtl/>
        </w:rPr>
        <w:t xml:space="preserve"> </w:t>
      </w:r>
      <w:proofErr w:type="spellStart"/>
      <w:r w:rsidRPr="00B35D71">
        <w:rPr>
          <w:rFonts w:ascii="David" w:eastAsia="Times New Roman" w:hAnsi="David" w:cs="David"/>
          <w:color w:val="FF0000"/>
          <w:sz w:val="24"/>
          <w:szCs w:val="24"/>
          <w:rtl/>
        </w:rPr>
        <w:t>וקלויר</w:t>
      </w:r>
      <w:proofErr w:type="spellEnd"/>
      <w:r w:rsidRPr="00B35D71">
        <w:rPr>
          <w:rFonts w:ascii="David" w:eastAsia="Times New Roman" w:hAnsi="David" w:cs="David"/>
          <w:color w:val="FF0000"/>
          <w:sz w:val="24"/>
          <w:szCs w:val="24"/>
          <w:rtl/>
        </w:rPr>
        <w:t>, 2010 )</w:t>
      </w:r>
      <w:r w:rsidRPr="00B35D71">
        <w:rPr>
          <w:rFonts w:ascii="David" w:hAnsi="David" w:cs="David"/>
          <w:color w:val="FF0000"/>
          <w:sz w:val="24"/>
          <w:szCs w:val="24"/>
        </w:rPr>
        <w:t xml:space="preserve"> </w:t>
      </w:r>
      <w:r w:rsidRPr="00B35D71">
        <w:rPr>
          <w:rFonts w:ascii="David" w:hAnsi="David" w:cs="David"/>
          <w:color w:val="FF0000"/>
          <w:sz w:val="24"/>
          <w:szCs w:val="24"/>
          <w:rtl/>
        </w:rPr>
        <w:t xml:space="preserve">. שני המסלולים האחרים לא ראו בהוראה העדפה ראשונה (כשלמדו לתואר </w:t>
      </w:r>
      <w:r w:rsidRPr="00B35D71">
        <w:rPr>
          <w:rFonts w:ascii="David" w:hAnsi="David" w:cs="David"/>
          <w:color w:val="FF0000"/>
          <w:sz w:val="24"/>
          <w:szCs w:val="24"/>
        </w:rPr>
        <w:t>B.A</w:t>
      </w:r>
      <w:r w:rsidRPr="00B35D71">
        <w:rPr>
          <w:rFonts w:ascii="David" w:hAnsi="David" w:cs="David"/>
          <w:color w:val="FF0000"/>
          <w:sz w:val="24"/>
          <w:szCs w:val="24"/>
          <w:rtl/>
        </w:rPr>
        <w:t>). שאיפותיהם מכוונות יותר להגיע לתפקידי ניהול או להחליף מקצוע וטווח ציפיותיהם להישאר בהוראה עצמה יהיה נמוך יותר.</w:t>
      </w:r>
      <w:bookmarkEnd w:id="2"/>
    </w:p>
    <w:p w14:paraId="2F9D38B2" w14:textId="35DA2D4C" w:rsidR="00CB1F24" w:rsidRPr="0080771A" w:rsidRDefault="00E913D8" w:rsidP="00694442">
      <w:pPr>
        <w:spacing w:after="0" w:line="480" w:lineRule="auto"/>
        <w:contextualSpacing/>
        <w:rPr>
          <w:rFonts w:ascii="David" w:hAnsi="David" w:cs="David"/>
          <w:b/>
          <w:bCs/>
          <w:sz w:val="28"/>
          <w:szCs w:val="28"/>
          <w:rtl/>
        </w:rPr>
      </w:pPr>
      <w:r>
        <w:rPr>
          <w:rFonts w:ascii="David" w:hAnsi="David" w:cs="David" w:hint="cs"/>
          <w:b/>
          <w:bCs/>
          <w:sz w:val="28"/>
          <w:szCs w:val="28"/>
          <w:rtl/>
        </w:rPr>
        <w:t>שיטה</w:t>
      </w:r>
    </w:p>
    <w:p w14:paraId="184644B5" w14:textId="26B6C221" w:rsidR="00D379DB" w:rsidRPr="00347A5F" w:rsidRDefault="00324DDB" w:rsidP="00CB1F24">
      <w:pPr>
        <w:spacing w:after="0" w:line="480" w:lineRule="auto"/>
        <w:contextualSpacing/>
        <w:rPr>
          <w:rFonts w:ascii="David" w:hAnsi="David" w:cs="David"/>
          <w:i/>
          <w:iCs/>
          <w:strike/>
          <w:sz w:val="24"/>
          <w:szCs w:val="24"/>
          <w:rtl/>
        </w:rPr>
      </w:pPr>
      <w:r w:rsidRPr="00347A5F">
        <w:rPr>
          <w:rFonts w:ascii="David" w:hAnsi="David" w:cs="David"/>
          <w:i/>
          <w:iCs/>
          <w:sz w:val="24"/>
          <w:szCs w:val="24"/>
          <w:rtl/>
        </w:rPr>
        <w:t>משתתפים</w:t>
      </w:r>
    </w:p>
    <w:p w14:paraId="5E28563B" w14:textId="56455DB4" w:rsidR="00E108B3" w:rsidRDefault="00A26EC5" w:rsidP="00694442">
      <w:pPr>
        <w:spacing w:after="0" w:line="480" w:lineRule="auto"/>
        <w:contextualSpacing/>
        <w:rPr>
          <w:rFonts w:ascii="David" w:hAnsi="David" w:cs="David"/>
          <w:sz w:val="24"/>
          <w:szCs w:val="24"/>
          <w:rtl/>
        </w:rPr>
      </w:pPr>
      <w:r>
        <w:rPr>
          <w:rFonts w:ascii="David" w:hAnsi="David" w:cs="David" w:hint="cs"/>
          <w:sz w:val="24"/>
          <w:szCs w:val="24"/>
          <w:rtl/>
        </w:rPr>
        <w:t xml:space="preserve">          </w:t>
      </w:r>
      <w:r w:rsidR="004D7781">
        <w:rPr>
          <w:rFonts w:ascii="David" w:hAnsi="David" w:cs="David" w:hint="cs"/>
          <w:sz w:val="24"/>
          <w:szCs w:val="24"/>
          <w:rtl/>
        </w:rPr>
        <w:t xml:space="preserve">תלמידי שנה א' הלומדים הכשרה להוראה במסלול </w:t>
      </w:r>
      <w:r w:rsidR="002C028E">
        <w:rPr>
          <w:rFonts w:ascii="David" w:hAnsi="David" w:cs="David"/>
          <w:sz w:val="24"/>
          <w:szCs w:val="24"/>
        </w:rPr>
        <w:t>B. Ed.</w:t>
      </w:r>
      <w:r w:rsidR="00E913D8">
        <w:rPr>
          <w:rFonts w:ascii="David" w:hAnsi="David" w:cs="David" w:hint="cs"/>
          <w:sz w:val="24"/>
          <w:szCs w:val="24"/>
          <w:rtl/>
        </w:rPr>
        <w:t xml:space="preserve"> הרגיל</w:t>
      </w:r>
      <w:r w:rsidR="004D7781">
        <w:rPr>
          <w:rFonts w:ascii="David" w:hAnsi="David" w:cs="David" w:hint="cs"/>
          <w:sz w:val="24"/>
          <w:szCs w:val="24"/>
          <w:rtl/>
        </w:rPr>
        <w:t xml:space="preserve">, במסלול הסבת אקדמאים להוראה ובמסלול </w:t>
      </w:r>
      <w:r w:rsidR="004D7781">
        <w:rPr>
          <w:rFonts w:ascii="David" w:hAnsi="David" w:cs="David"/>
          <w:sz w:val="24"/>
          <w:szCs w:val="24"/>
        </w:rPr>
        <w:t xml:space="preserve">M. Teach </w:t>
      </w:r>
      <w:r w:rsidR="004D7781">
        <w:rPr>
          <w:rFonts w:ascii="David" w:hAnsi="David" w:cs="David" w:hint="cs"/>
          <w:sz w:val="24"/>
          <w:szCs w:val="24"/>
          <w:rtl/>
        </w:rPr>
        <w:t xml:space="preserve">  ב</w:t>
      </w:r>
      <w:r w:rsidR="001B7E45">
        <w:rPr>
          <w:rFonts w:ascii="David" w:hAnsi="David" w:cs="David" w:hint="cs"/>
          <w:sz w:val="24"/>
          <w:szCs w:val="24"/>
          <w:rtl/>
        </w:rPr>
        <w:t xml:space="preserve">שלוש </w:t>
      </w:r>
      <w:r w:rsidR="000F1F80">
        <w:rPr>
          <w:rFonts w:ascii="David" w:hAnsi="David" w:cs="David" w:hint="cs"/>
          <w:sz w:val="24"/>
          <w:szCs w:val="24"/>
          <w:rtl/>
        </w:rPr>
        <w:t xml:space="preserve">מכללות אקדמיות לחינוך: </w:t>
      </w:r>
      <w:r w:rsidR="001B7E45">
        <w:rPr>
          <w:rFonts w:ascii="David" w:hAnsi="David" w:cs="David" w:hint="cs"/>
          <w:sz w:val="24"/>
          <w:szCs w:val="24"/>
          <w:rtl/>
        </w:rPr>
        <w:t xml:space="preserve">שתי </w:t>
      </w:r>
      <w:r w:rsidR="000F1F80">
        <w:rPr>
          <w:rFonts w:ascii="David" w:hAnsi="David" w:cs="David" w:hint="cs"/>
          <w:sz w:val="24"/>
          <w:szCs w:val="24"/>
          <w:rtl/>
        </w:rPr>
        <w:t>מכלל</w:t>
      </w:r>
      <w:r w:rsidR="00283028">
        <w:rPr>
          <w:rFonts w:ascii="David" w:hAnsi="David" w:cs="David" w:hint="cs"/>
          <w:sz w:val="24"/>
          <w:szCs w:val="24"/>
          <w:rtl/>
        </w:rPr>
        <w:t>ות</w:t>
      </w:r>
      <w:r w:rsidR="00D379DB">
        <w:rPr>
          <w:rFonts w:ascii="David" w:hAnsi="David" w:cs="David" w:hint="cs"/>
          <w:sz w:val="24"/>
          <w:szCs w:val="24"/>
          <w:rtl/>
        </w:rPr>
        <w:t xml:space="preserve"> </w:t>
      </w:r>
      <w:r w:rsidR="001B7E45">
        <w:rPr>
          <w:rFonts w:ascii="David" w:hAnsi="David" w:cs="David" w:hint="cs"/>
          <w:sz w:val="24"/>
          <w:szCs w:val="24"/>
          <w:rtl/>
        </w:rPr>
        <w:t>מהמגזר הממלכתי ומכללה אחת</w:t>
      </w:r>
      <w:r w:rsidR="00E913D8">
        <w:rPr>
          <w:rFonts w:ascii="David" w:hAnsi="David" w:cs="David" w:hint="cs"/>
          <w:sz w:val="24"/>
          <w:szCs w:val="24"/>
          <w:rtl/>
        </w:rPr>
        <w:t>-</w:t>
      </w:r>
      <w:r w:rsidR="001B7E45">
        <w:rPr>
          <w:rFonts w:ascii="David" w:hAnsi="David" w:cs="David" w:hint="cs"/>
          <w:sz w:val="24"/>
          <w:szCs w:val="24"/>
          <w:rtl/>
        </w:rPr>
        <w:t xml:space="preserve"> </w:t>
      </w:r>
      <w:r w:rsidR="00444D33">
        <w:rPr>
          <w:rFonts w:ascii="David" w:hAnsi="David" w:cs="David" w:hint="cs"/>
          <w:sz w:val="24"/>
          <w:szCs w:val="24"/>
          <w:rtl/>
        </w:rPr>
        <w:t xml:space="preserve"> </w:t>
      </w:r>
      <w:r w:rsidR="004D7781">
        <w:rPr>
          <w:rFonts w:ascii="David" w:hAnsi="David" w:cs="David" w:hint="cs"/>
          <w:sz w:val="24"/>
          <w:szCs w:val="24"/>
          <w:rtl/>
        </w:rPr>
        <w:t xml:space="preserve"> מהמגזר </w:t>
      </w:r>
      <w:r>
        <w:rPr>
          <w:rFonts w:ascii="David" w:hAnsi="David" w:cs="David" w:hint="cs"/>
          <w:sz w:val="24"/>
          <w:szCs w:val="24"/>
          <w:rtl/>
        </w:rPr>
        <w:t xml:space="preserve">הממלכתי </w:t>
      </w:r>
      <w:r w:rsidR="004D7781">
        <w:rPr>
          <w:rFonts w:ascii="David" w:hAnsi="David" w:cs="David" w:hint="cs"/>
          <w:sz w:val="24"/>
          <w:szCs w:val="24"/>
          <w:rtl/>
        </w:rPr>
        <w:t xml:space="preserve">הדתי. </w:t>
      </w:r>
      <w:r w:rsidR="00621B20">
        <w:rPr>
          <w:rFonts w:ascii="David" w:hAnsi="David" w:cs="David" w:hint="cs"/>
          <w:sz w:val="24"/>
          <w:szCs w:val="24"/>
          <w:rtl/>
        </w:rPr>
        <w:t xml:space="preserve">ההחלטה לכלול סטודנטים </w:t>
      </w:r>
      <w:r w:rsidR="00E913D8">
        <w:rPr>
          <w:rFonts w:ascii="David" w:hAnsi="David" w:cs="David" w:hint="cs"/>
          <w:sz w:val="24"/>
          <w:szCs w:val="24"/>
          <w:rtl/>
        </w:rPr>
        <w:t xml:space="preserve">וסטודנטיות </w:t>
      </w:r>
      <w:r w:rsidR="00621B20">
        <w:rPr>
          <w:rFonts w:ascii="David" w:hAnsi="David" w:cs="David" w:hint="cs"/>
          <w:sz w:val="24"/>
          <w:szCs w:val="24"/>
          <w:rtl/>
        </w:rPr>
        <w:t>ממכלל</w:t>
      </w:r>
      <w:r w:rsidR="00E913D8">
        <w:rPr>
          <w:rFonts w:ascii="David" w:hAnsi="David" w:cs="David" w:hint="cs"/>
          <w:sz w:val="24"/>
          <w:szCs w:val="24"/>
          <w:rtl/>
        </w:rPr>
        <w:t>ה</w:t>
      </w:r>
      <w:r w:rsidR="00621B20">
        <w:rPr>
          <w:rFonts w:ascii="David" w:hAnsi="David" w:cs="David" w:hint="cs"/>
          <w:sz w:val="24"/>
          <w:szCs w:val="24"/>
          <w:rtl/>
        </w:rPr>
        <w:t xml:space="preserve"> ממ"ד וממכלל</w:t>
      </w:r>
      <w:r w:rsidR="00283028">
        <w:rPr>
          <w:rFonts w:ascii="David" w:hAnsi="David" w:cs="David" w:hint="cs"/>
          <w:sz w:val="24"/>
          <w:szCs w:val="24"/>
          <w:rtl/>
        </w:rPr>
        <w:t>ות</w:t>
      </w:r>
      <w:r w:rsidR="00621B20">
        <w:rPr>
          <w:rFonts w:ascii="David" w:hAnsi="David" w:cs="David" w:hint="cs"/>
          <w:sz w:val="24"/>
          <w:szCs w:val="24"/>
          <w:rtl/>
        </w:rPr>
        <w:t xml:space="preserve"> מ"מ באה </w:t>
      </w:r>
      <w:r w:rsidR="00E913D8">
        <w:rPr>
          <w:rFonts w:ascii="David" w:hAnsi="David" w:cs="David" w:hint="cs"/>
          <w:sz w:val="24"/>
          <w:szCs w:val="24"/>
          <w:rtl/>
        </w:rPr>
        <w:t>לאפשר בדיק</w:t>
      </w:r>
      <w:r w:rsidR="00574C16">
        <w:rPr>
          <w:rFonts w:ascii="David" w:hAnsi="David" w:cs="David" w:hint="cs"/>
          <w:sz w:val="24"/>
          <w:szCs w:val="24"/>
          <w:rtl/>
        </w:rPr>
        <w:t>ה</w:t>
      </w:r>
      <w:r w:rsidR="00E913D8">
        <w:rPr>
          <w:rFonts w:ascii="David" w:hAnsi="David" w:cs="David" w:hint="cs"/>
          <w:sz w:val="24"/>
          <w:szCs w:val="24"/>
          <w:rtl/>
        </w:rPr>
        <w:t xml:space="preserve"> </w:t>
      </w:r>
      <w:r w:rsidR="00621B20">
        <w:rPr>
          <w:rFonts w:ascii="David" w:hAnsi="David" w:cs="David" w:hint="cs"/>
          <w:sz w:val="24"/>
          <w:szCs w:val="24"/>
          <w:rtl/>
        </w:rPr>
        <w:t xml:space="preserve">לגבי תרומת זרם הלומדים </w:t>
      </w:r>
      <w:r w:rsidR="00574C16">
        <w:rPr>
          <w:rFonts w:ascii="David" w:hAnsi="David" w:cs="David" w:hint="cs"/>
          <w:sz w:val="24"/>
          <w:szCs w:val="24"/>
          <w:rtl/>
        </w:rPr>
        <w:t xml:space="preserve">ומינם </w:t>
      </w:r>
      <w:r w:rsidR="00621B20">
        <w:rPr>
          <w:rFonts w:ascii="David" w:hAnsi="David" w:cs="David" w:hint="cs"/>
          <w:sz w:val="24"/>
          <w:szCs w:val="24"/>
          <w:rtl/>
        </w:rPr>
        <w:t xml:space="preserve">למאפייני מניעיהם בבחירת </w:t>
      </w:r>
      <w:r w:rsidR="00440EB8">
        <w:rPr>
          <w:rFonts w:ascii="David" w:hAnsi="David" w:cs="David" w:hint="cs"/>
          <w:sz w:val="24"/>
          <w:szCs w:val="24"/>
          <w:rtl/>
        </w:rPr>
        <w:t>ה</w:t>
      </w:r>
      <w:r w:rsidR="00621B20">
        <w:rPr>
          <w:rFonts w:ascii="David" w:hAnsi="David" w:cs="David" w:hint="cs"/>
          <w:sz w:val="24"/>
          <w:szCs w:val="24"/>
          <w:rtl/>
        </w:rPr>
        <w:t xml:space="preserve">הוראה כמקצוע. </w:t>
      </w:r>
    </w:p>
    <w:p w14:paraId="6DFCE3BE" w14:textId="4ED21D4D" w:rsidR="00FA12A5" w:rsidRPr="00AF6245" w:rsidRDefault="00A60F7F" w:rsidP="00694442">
      <w:pPr>
        <w:spacing w:after="0" w:line="480" w:lineRule="auto"/>
        <w:contextualSpacing/>
        <w:rPr>
          <w:rFonts w:ascii="David" w:hAnsi="David" w:cs="David"/>
          <w:sz w:val="24"/>
          <w:szCs w:val="24"/>
          <w:u w:val="single"/>
          <w:rtl/>
        </w:rPr>
      </w:pPr>
      <w:r w:rsidRPr="00AF6245">
        <w:rPr>
          <w:rFonts w:ascii="David" w:hAnsi="David" w:cs="David" w:hint="cs"/>
          <w:sz w:val="24"/>
          <w:szCs w:val="24"/>
          <w:u w:val="single"/>
          <w:rtl/>
        </w:rPr>
        <w:t xml:space="preserve">לוח 1: </w:t>
      </w:r>
      <w:r w:rsidR="00621B20" w:rsidRPr="00AF6245">
        <w:rPr>
          <w:rFonts w:ascii="David" w:hAnsi="David" w:cs="David" w:hint="cs"/>
          <w:sz w:val="24"/>
          <w:szCs w:val="24"/>
          <w:u w:val="single"/>
          <w:rtl/>
        </w:rPr>
        <w:t>הרכב</w:t>
      </w:r>
      <w:r w:rsidR="00BD351E" w:rsidRPr="00AF6245">
        <w:rPr>
          <w:rFonts w:ascii="David" w:hAnsi="David" w:cs="David" w:hint="cs"/>
          <w:sz w:val="24"/>
          <w:szCs w:val="24"/>
          <w:u w:val="single"/>
          <w:rtl/>
        </w:rPr>
        <w:t xml:space="preserve"> </w:t>
      </w:r>
      <w:r w:rsidR="00574C16" w:rsidRPr="00AF6245">
        <w:rPr>
          <w:rFonts w:ascii="David" w:hAnsi="David" w:cs="David" w:hint="cs"/>
          <w:sz w:val="24"/>
          <w:szCs w:val="24"/>
          <w:u w:val="single"/>
          <w:rtl/>
        </w:rPr>
        <w:t>המשתתפים ב</w:t>
      </w:r>
      <w:r w:rsidR="00CF2026" w:rsidRPr="00AF6245">
        <w:rPr>
          <w:rFonts w:ascii="David" w:hAnsi="David" w:cs="David" w:hint="cs"/>
          <w:sz w:val="24"/>
          <w:szCs w:val="24"/>
          <w:u w:val="single"/>
          <w:rtl/>
        </w:rPr>
        <w:t>מחקר</w:t>
      </w:r>
    </w:p>
    <w:tbl>
      <w:tblPr>
        <w:tblStyle w:val="a8"/>
        <w:bidiVisual/>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940"/>
        <w:gridCol w:w="941"/>
        <w:gridCol w:w="844"/>
        <w:gridCol w:w="845"/>
        <w:gridCol w:w="779"/>
        <w:gridCol w:w="780"/>
        <w:gridCol w:w="993"/>
      </w:tblGrid>
      <w:tr w:rsidR="001201CE" w14:paraId="2B0A332B" w14:textId="77777777" w:rsidTr="00BD351E">
        <w:tc>
          <w:tcPr>
            <w:tcW w:w="3192" w:type="dxa"/>
            <w:tcBorders>
              <w:top w:val="single" w:sz="4" w:space="0" w:color="auto"/>
            </w:tcBorders>
          </w:tcPr>
          <w:p w14:paraId="19B9E5BD" w14:textId="77777777" w:rsidR="001201CE" w:rsidRDefault="001201CE" w:rsidP="00E1411C">
            <w:pPr>
              <w:spacing w:line="480" w:lineRule="auto"/>
              <w:contextualSpacing/>
              <w:rPr>
                <w:rFonts w:ascii="David" w:hAnsi="David" w:cs="David"/>
                <w:b/>
                <w:bCs/>
                <w:sz w:val="24"/>
                <w:szCs w:val="24"/>
                <w:rtl/>
              </w:rPr>
            </w:pPr>
            <w:r w:rsidRPr="004D7781">
              <w:rPr>
                <w:rFonts w:ascii="David" w:hAnsi="David" w:cs="David" w:hint="cs"/>
                <w:b/>
                <w:bCs/>
                <w:sz w:val="24"/>
                <w:szCs w:val="24"/>
                <w:rtl/>
              </w:rPr>
              <w:t>מאפייני נבדקים</w:t>
            </w:r>
          </w:p>
        </w:tc>
        <w:tc>
          <w:tcPr>
            <w:tcW w:w="1881" w:type="dxa"/>
            <w:gridSpan w:val="2"/>
            <w:tcBorders>
              <w:top w:val="single" w:sz="4" w:space="0" w:color="auto"/>
              <w:bottom w:val="single" w:sz="4" w:space="0" w:color="auto"/>
            </w:tcBorders>
          </w:tcPr>
          <w:p w14:paraId="0BAF44ED" w14:textId="77777777" w:rsidR="001201CE" w:rsidRDefault="001201CE" w:rsidP="002E48B2">
            <w:pPr>
              <w:spacing w:line="480" w:lineRule="auto"/>
              <w:contextualSpacing/>
              <w:rPr>
                <w:rFonts w:ascii="David" w:hAnsi="David" w:cs="David"/>
                <w:b/>
                <w:bCs/>
                <w:sz w:val="24"/>
                <w:szCs w:val="24"/>
                <w:rtl/>
              </w:rPr>
            </w:pPr>
            <w:r w:rsidRPr="004D7781">
              <w:rPr>
                <w:rFonts w:ascii="David" w:hAnsi="David" w:cs="David" w:hint="cs"/>
                <w:b/>
                <w:bCs/>
                <w:sz w:val="24"/>
                <w:szCs w:val="24"/>
                <w:rtl/>
              </w:rPr>
              <w:t>מכלל</w:t>
            </w:r>
            <w:r>
              <w:rPr>
                <w:rFonts w:ascii="David" w:hAnsi="David" w:cs="David" w:hint="cs"/>
                <w:b/>
                <w:bCs/>
                <w:sz w:val="24"/>
                <w:szCs w:val="24"/>
                <w:rtl/>
              </w:rPr>
              <w:t>ות מ"מ</w:t>
            </w:r>
          </w:p>
        </w:tc>
        <w:tc>
          <w:tcPr>
            <w:tcW w:w="1689" w:type="dxa"/>
            <w:gridSpan w:val="2"/>
            <w:tcBorders>
              <w:top w:val="single" w:sz="4" w:space="0" w:color="auto"/>
              <w:bottom w:val="single" w:sz="4" w:space="0" w:color="auto"/>
            </w:tcBorders>
          </w:tcPr>
          <w:p w14:paraId="5DF3F397" w14:textId="77777777" w:rsidR="001201CE" w:rsidRPr="004D7781" w:rsidRDefault="001201CE" w:rsidP="00074449">
            <w:pPr>
              <w:spacing w:line="480" w:lineRule="auto"/>
              <w:contextualSpacing/>
              <w:rPr>
                <w:rFonts w:ascii="David" w:hAnsi="David" w:cs="David"/>
                <w:b/>
                <w:bCs/>
                <w:sz w:val="24"/>
                <w:szCs w:val="24"/>
                <w:rtl/>
              </w:rPr>
            </w:pPr>
            <w:r>
              <w:rPr>
                <w:rFonts w:ascii="David" w:hAnsi="David" w:cs="David" w:hint="cs"/>
                <w:b/>
                <w:bCs/>
                <w:sz w:val="24"/>
                <w:szCs w:val="24"/>
                <w:rtl/>
              </w:rPr>
              <w:t>מכללה ממ"ד</w:t>
            </w:r>
          </w:p>
        </w:tc>
        <w:tc>
          <w:tcPr>
            <w:tcW w:w="1559" w:type="dxa"/>
            <w:gridSpan w:val="2"/>
            <w:tcBorders>
              <w:top w:val="single" w:sz="4" w:space="0" w:color="auto"/>
              <w:bottom w:val="single" w:sz="4" w:space="0" w:color="auto"/>
            </w:tcBorders>
          </w:tcPr>
          <w:p w14:paraId="72D4CA3C" w14:textId="77777777" w:rsidR="001201CE" w:rsidRPr="004D7781" w:rsidRDefault="001201CE" w:rsidP="009563B3">
            <w:pPr>
              <w:spacing w:line="480" w:lineRule="auto"/>
              <w:contextualSpacing/>
              <w:rPr>
                <w:rFonts w:ascii="David" w:hAnsi="David" w:cs="David"/>
                <w:b/>
                <w:bCs/>
                <w:sz w:val="24"/>
                <w:szCs w:val="24"/>
                <w:rtl/>
              </w:rPr>
            </w:pPr>
            <w:r>
              <w:rPr>
                <w:rFonts w:ascii="David" w:hAnsi="David" w:cs="David" w:hint="cs"/>
                <w:b/>
                <w:bCs/>
                <w:sz w:val="24"/>
                <w:szCs w:val="24"/>
                <w:rtl/>
              </w:rPr>
              <w:t>ס"ה לפי מין</w:t>
            </w:r>
          </w:p>
        </w:tc>
        <w:tc>
          <w:tcPr>
            <w:tcW w:w="993" w:type="dxa"/>
            <w:tcBorders>
              <w:top w:val="single" w:sz="4" w:space="0" w:color="auto"/>
            </w:tcBorders>
          </w:tcPr>
          <w:p w14:paraId="685F4C97" w14:textId="77777777" w:rsidR="001201CE" w:rsidRPr="004D7781" w:rsidRDefault="001201CE" w:rsidP="006357A0">
            <w:pPr>
              <w:spacing w:line="480" w:lineRule="auto"/>
              <w:contextualSpacing/>
              <w:rPr>
                <w:rFonts w:ascii="David" w:hAnsi="David" w:cs="David"/>
                <w:b/>
                <w:bCs/>
                <w:sz w:val="24"/>
                <w:szCs w:val="24"/>
                <w:rtl/>
              </w:rPr>
            </w:pPr>
            <w:r>
              <w:rPr>
                <w:rFonts w:ascii="David" w:hAnsi="David" w:cs="David" w:hint="cs"/>
                <w:b/>
                <w:bCs/>
                <w:sz w:val="24"/>
                <w:szCs w:val="24"/>
                <w:rtl/>
              </w:rPr>
              <w:t>ס"ה</w:t>
            </w:r>
          </w:p>
        </w:tc>
      </w:tr>
      <w:tr w:rsidR="00C65138" w14:paraId="452F456F" w14:textId="77777777" w:rsidTr="00BD351E">
        <w:tc>
          <w:tcPr>
            <w:tcW w:w="3192" w:type="dxa"/>
            <w:tcBorders>
              <w:bottom w:val="single" w:sz="4" w:space="0" w:color="auto"/>
            </w:tcBorders>
          </w:tcPr>
          <w:p w14:paraId="4159CB31" w14:textId="77777777" w:rsidR="00C65138" w:rsidRPr="00AF6245" w:rsidRDefault="00C65138" w:rsidP="00694442">
            <w:pPr>
              <w:spacing w:line="480" w:lineRule="auto"/>
              <w:contextualSpacing/>
              <w:rPr>
                <w:rFonts w:ascii="David" w:hAnsi="David" w:cs="David"/>
                <w:rtl/>
              </w:rPr>
            </w:pPr>
            <w:r w:rsidRPr="00AF6245">
              <w:rPr>
                <w:rFonts w:ascii="David" w:hAnsi="David" w:cs="David" w:hint="cs"/>
                <w:rtl/>
              </w:rPr>
              <w:t>חלוקה לפי מין</w:t>
            </w:r>
          </w:p>
        </w:tc>
        <w:tc>
          <w:tcPr>
            <w:tcW w:w="940" w:type="dxa"/>
            <w:tcBorders>
              <w:top w:val="single" w:sz="4" w:space="0" w:color="auto"/>
              <w:bottom w:val="single" w:sz="4" w:space="0" w:color="auto"/>
            </w:tcBorders>
          </w:tcPr>
          <w:p w14:paraId="2CD4F716" w14:textId="21602A45" w:rsidR="00C65138" w:rsidRPr="001839E7" w:rsidRDefault="00BD351E" w:rsidP="00694442">
            <w:pPr>
              <w:spacing w:line="480" w:lineRule="auto"/>
              <w:contextualSpacing/>
              <w:jc w:val="center"/>
              <w:rPr>
                <w:rFonts w:ascii="David" w:hAnsi="David" w:cs="David"/>
                <w:b/>
                <w:bCs/>
                <w:i/>
                <w:iCs/>
                <w:sz w:val="20"/>
                <w:szCs w:val="20"/>
                <w:rtl/>
              </w:rPr>
            </w:pPr>
            <w:r w:rsidRPr="001839E7">
              <w:rPr>
                <w:rFonts w:ascii="David" w:hAnsi="David" w:cs="David" w:hint="cs"/>
                <w:b/>
                <w:bCs/>
                <w:i/>
                <w:iCs/>
                <w:sz w:val="20"/>
                <w:szCs w:val="20"/>
                <w:rtl/>
              </w:rPr>
              <w:t>נשים</w:t>
            </w:r>
            <w:r w:rsidRPr="001839E7">
              <w:rPr>
                <w:rFonts w:ascii="David" w:hAnsi="David" w:cs="David"/>
                <w:b/>
                <w:bCs/>
                <w:i/>
                <w:iCs/>
                <w:sz w:val="20"/>
                <w:szCs w:val="20"/>
                <w:rtl/>
              </w:rPr>
              <w:br/>
            </w:r>
            <w:r w:rsidRPr="001839E7">
              <w:rPr>
                <w:rFonts w:ascii="David" w:hAnsi="David" w:cs="David" w:hint="cs"/>
                <w:b/>
                <w:bCs/>
                <w:i/>
                <w:iCs/>
                <w:sz w:val="20"/>
                <w:szCs w:val="20"/>
              </w:rPr>
              <w:t>N</w:t>
            </w:r>
          </w:p>
        </w:tc>
        <w:tc>
          <w:tcPr>
            <w:tcW w:w="941" w:type="dxa"/>
            <w:tcBorders>
              <w:top w:val="single" w:sz="4" w:space="0" w:color="auto"/>
              <w:bottom w:val="single" w:sz="4" w:space="0" w:color="auto"/>
            </w:tcBorders>
          </w:tcPr>
          <w:p w14:paraId="0117CA22" w14:textId="67BE07EA" w:rsidR="00C65138" w:rsidRPr="001839E7" w:rsidRDefault="00BD351E" w:rsidP="00E1411C">
            <w:pPr>
              <w:spacing w:line="480" w:lineRule="auto"/>
              <w:contextualSpacing/>
              <w:jc w:val="center"/>
              <w:rPr>
                <w:rFonts w:ascii="David" w:hAnsi="David" w:cs="David"/>
                <w:b/>
                <w:bCs/>
                <w:i/>
                <w:iCs/>
                <w:sz w:val="20"/>
                <w:szCs w:val="20"/>
                <w:rtl/>
              </w:rPr>
            </w:pPr>
            <w:r w:rsidRPr="001839E7">
              <w:rPr>
                <w:rFonts w:ascii="David" w:hAnsi="David" w:cs="David" w:hint="cs"/>
                <w:b/>
                <w:bCs/>
                <w:i/>
                <w:iCs/>
                <w:sz w:val="20"/>
                <w:szCs w:val="20"/>
                <w:rtl/>
              </w:rPr>
              <w:t>גברים</w:t>
            </w:r>
            <w:r w:rsidRPr="001839E7">
              <w:rPr>
                <w:rFonts w:ascii="David" w:hAnsi="David" w:cs="David"/>
                <w:b/>
                <w:bCs/>
                <w:i/>
                <w:iCs/>
                <w:sz w:val="20"/>
                <w:szCs w:val="20"/>
                <w:rtl/>
              </w:rPr>
              <w:br/>
            </w:r>
            <w:r w:rsidRPr="001839E7">
              <w:rPr>
                <w:rFonts w:ascii="David" w:hAnsi="David" w:cs="David" w:hint="cs"/>
                <w:b/>
                <w:bCs/>
                <w:i/>
                <w:iCs/>
                <w:sz w:val="20"/>
                <w:szCs w:val="20"/>
              </w:rPr>
              <w:t>N</w:t>
            </w:r>
          </w:p>
        </w:tc>
        <w:tc>
          <w:tcPr>
            <w:tcW w:w="844" w:type="dxa"/>
            <w:tcBorders>
              <w:top w:val="single" w:sz="4" w:space="0" w:color="auto"/>
              <w:bottom w:val="single" w:sz="4" w:space="0" w:color="auto"/>
            </w:tcBorders>
          </w:tcPr>
          <w:p w14:paraId="08B2243D" w14:textId="240F3DA4" w:rsidR="00C65138" w:rsidRPr="001839E7" w:rsidRDefault="00BD351E" w:rsidP="002E48B2">
            <w:pPr>
              <w:spacing w:line="480" w:lineRule="auto"/>
              <w:contextualSpacing/>
              <w:jc w:val="center"/>
              <w:rPr>
                <w:rFonts w:ascii="David" w:hAnsi="David" w:cs="David"/>
                <w:b/>
                <w:bCs/>
                <w:i/>
                <w:iCs/>
                <w:sz w:val="20"/>
                <w:szCs w:val="20"/>
                <w:rtl/>
              </w:rPr>
            </w:pPr>
            <w:r w:rsidRPr="001839E7">
              <w:rPr>
                <w:rFonts w:ascii="David" w:hAnsi="David" w:cs="David" w:hint="cs"/>
                <w:b/>
                <w:bCs/>
                <w:i/>
                <w:iCs/>
                <w:sz w:val="20"/>
                <w:szCs w:val="20"/>
                <w:rtl/>
              </w:rPr>
              <w:t>נשים</w:t>
            </w:r>
            <w:r w:rsidRPr="001839E7">
              <w:rPr>
                <w:rFonts w:ascii="David" w:hAnsi="David" w:cs="David"/>
                <w:b/>
                <w:bCs/>
                <w:i/>
                <w:iCs/>
                <w:sz w:val="20"/>
                <w:szCs w:val="20"/>
                <w:rtl/>
              </w:rPr>
              <w:br/>
            </w:r>
            <w:r w:rsidRPr="001839E7">
              <w:rPr>
                <w:rFonts w:ascii="David" w:hAnsi="David" w:cs="David" w:hint="cs"/>
                <w:b/>
                <w:bCs/>
                <w:i/>
                <w:iCs/>
                <w:sz w:val="20"/>
                <w:szCs w:val="20"/>
              </w:rPr>
              <w:t>N</w:t>
            </w:r>
          </w:p>
        </w:tc>
        <w:tc>
          <w:tcPr>
            <w:tcW w:w="845" w:type="dxa"/>
            <w:tcBorders>
              <w:top w:val="single" w:sz="4" w:space="0" w:color="auto"/>
              <w:bottom w:val="single" w:sz="4" w:space="0" w:color="auto"/>
            </w:tcBorders>
          </w:tcPr>
          <w:p w14:paraId="3525003E" w14:textId="49EDF898" w:rsidR="00C65138" w:rsidRPr="001839E7" w:rsidRDefault="00BD351E" w:rsidP="00074449">
            <w:pPr>
              <w:spacing w:line="480" w:lineRule="auto"/>
              <w:contextualSpacing/>
              <w:jc w:val="center"/>
              <w:rPr>
                <w:rFonts w:ascii="David" w:hAnsi="David" w:cs="David"/>
                <w:b/>
                <w:bCs/>
                <w:i/>
                <w:iCs/>
                <w:sz w:val="20"/>
                <w:szCs w:val="20"/>
                <w:rtl/>
              </w:rPr>
            </w:pPr>
            <w:r w:rsidRPr="001839E7">
              <w:rPr>
                <w:rFonts w:ascii="David" w:hAnsi="David" w:cs="David" w:hint="cs"/>
                <w:b/>
                <w:bCs/>
                <w:i/>
                <w:iCs/>
                <w:sz w:val="20"/>
                <w:szCs w:val="20"/>
                <w:rtl/>
              </w:rPr>
              <w:t>גברים</w:t>
            </w:r>
            <w:r w:rsidRPr="001839E7">
              <w:rPr>
                <w:rFonts w:ascii="David" w:hAnsi="David" w:cs="David"/>
                <w:b/>
                <w:bCs/>
                <w:i/>
                <w:iCs/>
                <w:sz w:val="20"/>
                <w:szCs w:val="20"/>
                <w:rtl/>
              </w:rPr>
              <w:br/>
            </w:r>
            <w:r w:rsidRPr="001839E7">
              <w:rPr>
                <w:rFonts w:ascii="David" w:hAnsi="David" w:cs="David" w:hint="cs"/>
                <w:b/>
                <w:bCs/>
                <w:i/>
                <w:iCs/>
                <w:sz w:val="20"/>
                <w:szCs w:val="20"/>
              </w:rPr>
              <w:t>N</w:t>
            </w:r>
          </w:p>
        </w:tc>
        <w:tc>
          <w:tcPr>
            <w:tcW w:w="779" w:type="dxa"/>
            <w:tcBorders>
              <w:top w:val="single" w:sz="4" w:space="0" w:color="auto"/>
              <w:bottom w:val="single" w:sz="4" w:space="0" w:color="auto"/>
            </w:tcBorders>
          </w:tcPr>
          <w:p w14:paraId="678725D2" w14:textId="65AD38E9" w:rsidR="00C65138" w:rsidRPr="001839E7" w:rsidRDefault="0066034F" w:rsidP="009563B3">
            <w:pPr>
              <w:spacing w:line="480" w:lineRule="auto"/>
              <w:contextualSpacing/>
              <w:jc w:val="center"/>
              <w:rPr>
                <w:rFonts w:ascii="David" w:hAnsi="David" w:cs="David"/>
                <w:b/>
                <w:bCs/>
                <w:i/>
                <w:iCs/>
                <w:sz w:val="20"/>
                <w:szCs w:val="20"/>
                <w:rtl/>
              </w:rPr>
            </w:pPr>
            <w:r w:rsidRPr="001839E7">
              <w:rPr>
                <w:rFonts w:ascii="David" w:hAnsi="David" w:cs="David" w:hint="cs"/>
                <w:b/>
                <w:bCs/>
                <w:i/>
                <w:iCs/>
                <w:sz w:val="20"/>
                <w:szCs w:val="20"/>
                <w:rtl/>
              </w:rPr>
              <w:t>נשים</w:t>
            </w:r>
            <w:r w:rsidRPr="001839E7">
              <w:rPr>
                <w:rFonts w:ascii="David" w:hAnsi="David" w:cs="David"/>
                <w:b/>
                <w:bCs/>
                <w:i/>
                <w:iCs/>
                <w:sz w:val="20"/>
                <w:szCs w:val="20"/>
                <w:rtl/>
              </w:rPr>
              <w:br/>
            </w:r>
            <w:r w:rsidRPr="001839E7">
              <w:rPr>
                <w:rFonts w:ascii="David" w:hAnsi="David" w:cs="David" w:hint="cs"/>
                <w:b/>
                <w:bCs/>
                <w:i/>
                <w:iCs/>
                <w:sz w:val="20"/>
                <w:szCs w:val="20"/>
              </w:rPr>
              <w:t>N</w:t>
            </w:r>
          </w:p>
        </w:tc>
        <w:tc>
          <w:tcPr>
            <w:tcW w:w="780" w:type="dxa"/>
            <w:tcBorders>
              <w:top w:val="single" w:sz="4" w:space="0" w:color="auto"/>
              <w:bottom w:val="single" w:sz="4" w:space="0" w:color="auto"/>
            </w:tcBorders>
          </w:tcPr>
          <w:p w14:paraId="46C2E2EF" w14:textId="01043879" w:rsidR="00C65138" w:rsidRPr="001839E7" w:rsidRDefault="001839E7" w:rsidP="006357A0">
            <w:pPr>
              <w:spacing w:line="480" w:lineRule="auto"/>
              <w:contextualSpacing/>
              <w:jc w:val="center"/>
              <w:rPr>
                <w:rFonts w:ascii="David" w:hAnsi="David" w:cs="David"/>
                <w:b/>
                <w:bCs/>
                <w:i/>
                <w:iCs/>
                <w:sz w:val="20"/>
                <w:szCs w:val="20"/>
                <w:rtl/>
              </w:rPr>
            </w:pPr>
            <w:r w:rsidRPr="001839E7">
              <w:rPr>
                <w:rFonts w:ascii="David" w:hAnsi="David" w:cs="David" w:hint="cs"/>
                <w:b/>
                <w:bCs/>
                <w:i/>
                <w:iCs/>
                <w:sz w:val="20"/>
                <w:szCs w:val="20"/>
                <w:rtl/>
              </w:rPr>
              <w:t>גברי</w:t>
            </w:r>
            <w:r w:rsidR="0066034F" w:rsidRPr="001839E7">
              <w:rPr>
                <w:rFonts w:ascii="David" w:hAnsi="David" w:cs="David" w:hint="cs"/>
                <w:b/>
                <w:bCs/>
                <w:i/>
                <w:iCs/>
                <w:sz w:val="20"/>
                <w:szCs w:val="20"/>
                <w:rtl/>
              </w:rPr>
              <w:t>ם</w:t>
            </w:r>
            <w:r w:rsidR="0066034F" w:rsidRPr="001839E7">
              <w:rPr>
                <w:rFonts w:ascii="David" w:hAnsi="David" w:cs="David"/>
                <w:b/>
                <w:bCs/>
                <w:i/>
                <w:iCs/>
                <w:sz w:val="20"/>
                <w:szCs w:val="20"/>
                <w:rtl/>
              </w:rPr>
              <w:br/>
            </w:r>
            <w:r w:rsidR="0066034F" w:rsidRPr="001839E7">
              <w:rPr>
                <w:rFonts w:ascii="David" w:hAnsi="David" w:cs="David" w:hint="cs"/>
                <w:b/>
                <w:bCs/>
                <w:i/>
                <w:iCs/>
                <w:sz w:val="20"/>
                <w:szCs w:val="20"/>
              </w:rPr>
              <w:t>N</w:t>
            </w:r>
          </w:p>
        </w:tc>
        <w:tc>
          <w:tcPr>
            <w:tcW w:w="993" w:type="dxa"/>
            <w:tcBorders>
              <w:bottom w:val="single" w:sz="4" w:space="0" w:color="auto"/>
            </w:tcBorders>
          </w:tcPr>
          <w:p w14:paraId="3D88D3B9" w14:textId="77777777" w:rsidR="00C65138" w:rsidRDefault="00C65138" w:rsidP="006357A0">
            <w:pPr>
              <w:spacing w:line="480" w:lineRule="auto"/>
              <w:contextualSpacing/>
              <w:jc w:val="center"/>
              <w:rPr>
                <w:rFonts w:ascii="David" w:hAnsi="David" w:cs="David"/>
                <w:sz w:val="24"/>
                <w:szCs w:val="24"/>
                <w:rtl/>
              </w:rPr>
            </w:pPr>
          </w:p>
        </w:tc>
      </w:tr>
      <w:tr w:rsidR="00C65138" w14:paraId="08975C5F" w14:textId="77777777" w:rsidTr="00BD351E">
        <w:tc>
          <w:tcPr>
            <w:tcW w:w="3192" w:type="dxa"/>
            <w:tcBorders>
              <w:top w:val="single" w:sz="4" w:space="0" w:color="auto"/>
            </w:tcBorders>
          </w:tcPr>
          <w:p w14:paraId="41879C60" w14:textId="77777777" w:rsidR="00C65138" w:rsidRDefault="00C65138" w:rsidP="00694442">
            <w:pPr>
              <w:spacing w:line="480" w:lineRule="auto"/>
              <w:contextualSpacing/>
              <w:rPr>
                <w:rFonts w:ascii="David" w:hAnsi="David" w:cs="David"/>
                <w:sz w:val="24"/>
                <w:szCs w:val="24"/>
                <w:rtl/>
              </w:rPr>
            </w:pPr>
            <w:r>
              <w:rPr>
                <w:rFonts w:ascii="David" w:hAnsi="David" w:cs="David" w:hint="cs"/>
                <w:sz w:val="24"/>
                <w:szCs w:val="24"/>
                <w:rtl/>
              </w:rPr>
              <w:t>תלמידי המסלול הרגיל</w:t>
            </w:r>
          </w:p>
        </w:tc>
        <w:tc>
          <w:tcPr>
            <w:tcW w:w="940" w:type="dxa"/>
            <w:tcBorders>
              <w:top w:val="single" w:sz="4" w:space="0" w:color="auto"/>
            </w:tcBorders>
          </w:tcPr>
          <w:p w14:paraId="0A86DBAE" w14:textId="77777777" w:rsidR="00C65138" w:rsidRDefault="00C65138" w:rsidP="00694442">
            <w:pPr>
              <w:spacing w:line="480" w:lineRule="auto"/>
              <w:contextualSpacing/>
              <w:jc w:val="center"/>
              <w:rPr>
                <w:rFonts w:ascii="David" w:hAnsi="David" w:cs="David"/>
                <w:sz w:val="24"/>
                <w:szCs w:val="24"/>
                <w:rtl/>
              </w:rPr>
            </w:pPr>
            <w:r>
              <w:rPr>
                <w:rFonts w:ascii="David" w:hAnsi="David" w:cs="David" w:hint="cs"/>
                <w:sz w:val="24"/>
                <w:szCs w:val="24"/>
                <w:rtl/>
              </w:rPr>
              <w:t>94</w:t>
            </w:r>
          </w:p>
        </w:tc>
        <w:tc>
          <w:tcPr>
            <w:tcW w:w="941" w:type="dxa"/>
            <w:tcBorders>
              <w:top w:val="single" w:sz="4" w:space="0" w:color="auto"/>
            </w:tcBorders>
          </w:tcPr>
          <w:p w14:paraId="72A65CA7" w14:textId="77777777" w:rsidR="00C65138" w:rsidRDefault="00C65138" w:rsidP="00E1411C">
            <w:pPr>
              <w:spacing w:line="480" w:lineRule="auto"/>
              <w:contextualSpacing/>
              <w:jc w:val="center"/>
              <w:rPr>
                <w:rFonts w:ascii="David" w:hAnsi="David" w:cs="David"/>
                <w:sz w:val="24"/>
                <w:szCs w:val="24"/>
                <w:rtl/>
              </w:rPr>
            </w:pPr>
            <w:r>
              <w:rPr>
                <w:rFonts w:ascii="David" w:hAnsi="David" w:cs="David" w:hint="cs"/>
                <w:sz w:val="24"/>
                <w:szCs w:val="24"/>
                <w:rtl/>
              </w:rPr>
              <w:t>08</w:t>
            </w:r>
          </w:p>
        </w:tc>
        <w:tc>
          <w:tcPr>
            <w:tcW w:w="844" w:type="dxa"/>
            <w:tcBorders>
              <w:top w:val="single" w:sz="4" w:space="0" w:color="auto"/>
            </w:tcBorders>
          </w:tcPr>
          <w:p w14:paraId="733D6694" w14:textId="77777777" w:rsidR="00C65138" w:rsidRDefault="00C65138" w:rsidP="002E48B2">
            <w:pPr>
              <w:spacing w:line="480" w:lineRule="auto"/>
              <w:contextualSpacing/>
              <w:jc w:val="center"/>
              <w:rPr>
                <w:rFonts w:ascii="David" w:hAnsi="David" w:cs="David"/>
                <w:sz w:val="24"/>
                <w:szCs w:val="24"/>
                <w:rtl/>
              </w:rPr>
            </w:pPr>
            <w:r>
              <w:rPr>
                <w:rFonts w:ascii="David" w:hAnsi="David" w:cs="David" w:hint="cs"/>
                <w:sz w:val="24"/>
                <w:szCs w:val="24"/>
                <w:rtl/>
              </w:rPr>
              <w:t>114</w:t>
            </w:r>
          </w:p>
        </w:tc>
        <w:tc>
          <w:tcPr>
            <w:tcW w:w="845" w:type="dxa"/>
            <w:tcBorders>
              <w:top w:val="single" w:sz="4" w:space="0" w:color="auto"/>
            </w:tcBorders>
          </w:tcPr>
          <w:p w14:paraId="15953BF9" w14:textId="77777777" w:rsidR="00C65138" w:rsidRDefault="00C65138" w:rsidP="00074449">
            <w:pPr>
              <w:spacing w:line="480" w:lineRule="auto"/>
              <w:contextualSpacing/>
              <w:jc w:val="center"/>
              <w:rPr>
                <w:rFonts w:ascii="David" w:hAnsi="David" w:cs="David"/>
                <w:sz w:val="24"/>
                <w:szCs w:val="24"/>
                <w:rtl/>
              </w:rPr>
            </w:pPr>
            <w:r>
              <w:rPr>
                <w:rFonts w:ascii="David" w:hAnsi="David" w:cs="David" w:hint="cs"/>
                <w:sz w:val="24"/>
                <w:szCs w:val="24"/>
                <w:rtl/>
              </w:rPr>
              <w:t>46</w:t>
            </w:r>
          </w:p>
        </w:tc>
        <w:tc>
          <w:tcPr>
            <w:tcW w:w="779" w:type="dxa"/>
            <w:tcBorders>
              <w:top w:val="single" w:sz="4" w:space="0" w:color="auto"/>
            </w:tcBorders>
          </w:tcPr>
          <w:p w14:paraId="192A6AD8" w14:textId="77777777" w:rsidR="00C65138" w:rsidRDefault="00C65138" w:rsidP="009563B3">
            <w:pPr>
              <w:spacing w:line="480" w:lineRule="auto"/>
              <w:contextualSpacing/>
              <w:jc w:val="center"/>
              <w:rPr>
                <w:rFonts w:ascii="David" w:hAnsi="David" w:cs="David"/>
                <w:sz w:val="24"/>
                <w:szCs w:val="24"/>
                <w:rtl/>
              </w:rPr>
            </w:pPr>
            <w:r>
              <w:rPr>
                <w:rFonts w:ascii="David" w:hAnsi="David" w:cs="David" w:hint="cs"/>
                <w:sz w:val="24"/>
                <w:szCs w:val="24"/>
                <w:rtl/>
              </w:rPr>
              <w:t>208</w:t>
            </w:r>
          </w:p>
        </w:tc>
        <w:tc>
          <w:tcPr>
            <w:tcW w:w="780" w:type="dxa"/>
            <w:tcBorders>
              <w:top w:val="single" w:sz="4" w:space="0" w:color="auto"/>
            </w:tcBorders>
          </w:tcPr>
          <w:p w14:paraId="0B519A77" w14:textId="77777777" w:rsidR="00C65138" w:rsidRDefault="00C65138" w:rsidP="006357A0">
            <w:pPr>
              <w:spacing w:line="480" w:lineRule="auto"/>
              <w:contextualSpacing/>
              <w:jc w:val="center"/>
              <w:rPr>
                <w:rFonts w:ascii="David" w:hAnsi="David" w:cs="David"/>
                <w:sz w:val="24"/>
                <w:szCs w:val="24"/>
                <w:rtl/>
              </w:rPr>
            </w:pPr>
            <w:r>
              <w:rPr>
                <w:rFonts w:ascii="David" w:hAnsi="David" w:cs="David" w:hint="cs"/>
                <w:sz w:val="24"/>
                <w:szCs w:val="24"/>
                <w:rtl/>
              </w:rPr>
              <w:t>54</w:t>
            </w:r>
          </w:p>
        </w:tc>
        <w:tc>
          <w:tcPr>
            <w:tcW w:w="993" w:type="dxa"/>
            <w:tcBorders>
              <w:top w:val="single" w:sz="4" w:space="0" w:color="auto"/>
            </w:tcBorders>
          </w:tcPr>
          <w:p w14:paraId="549F9155" w14:textId="77777777" w:rsidR="00C65138" w:rsidRDefault="00C65138" w:rsidP="006357A0">
            <w:pPr>
              <w:spacing w:line="480" w:lineRule="auto"/>
              <w:contextualSpacing/>
              <w:jc w:val="center"/>
              <w:rPr>
                <w:rFonts w:ascii="David" w:hAnsi="David" w:cs="David"/>
                <w:sz w:val="24"/>
                <w:szCs w:val="24"/>
                <w:rtl/>
              </w:rPr>
            </w:pPr>
            <w:r>
              <w:rPr>
                <w:rFonts w:ascii="David" w:hAnsi="David" w:cs="David" w:hint="cs"/>
                <w:sz w:val="24"/>
                <w:szCs w:val="24"/>
                <w:rtl/>
              </w:rPr>
              <w:t>262</w:t>
            </w:r>
          </w:p>
        </w:tc>
      </w:tr>
      <w:tr w:rsidR="00C65138" w14:paraId="70916DED" w14:textId="77777777" w:rsidTr="00BD351E">
        <w:tc>
          <w:tcPr>
            <w:tcW w:w="3192" w:type="dxa"/>
          </w:tcPr>
          <w:p w14:paraId="31BF70F8" w14:textId="77777777" w:rsidR="00C65138" w:rsidRDefault="00C65138" w:rsidP="00694442">
            <w:pPr>
              <w:spacing w:line="480" w:lineRule="auto"/>
              <w:contextualSpacing/>
              <w:rPr>
                <w:rFonts w:ascii="David" w:hAnsi="David" w:cs="David"/>
                <w:sz w:val="24"/>
                <w:szCs w:val="24"/>
                <w:rtl/>
              </w:rPr>
            </w:pPr>
            <w:r>
              <w:rPr>
                <w:rFonts w:ascii="David" w:hAnsi="David" w:cs="David" w:hint="cs"/>
                <w:sz w:val="24"/>
                <w:szCs w:val="24"/>
                <w:rtl/>
              </w:rPr>
              <w:t xml:space="preserve">תלמידי הסבת אקדמאים </w:t>
            </w:r>
          </w:p>
        </w:tc>
        <w:tc>
          <w:tcPr>
            <w:tcW w:w="940" w:type="dxa"/>
          </w:tcPr>
          <w:p w14:paraId="185DA660" w14:textId="77777777" w:rsidR="00C65138" w:rsidRDefault="00C65138" w:rsidP="00694442">
            <w:pPr>
              <w:spacing w:line="480" w:lineRule="auto"/>
              <w:contextualSpacing/>
              <w:jc w:val="center"/>
              <w:rPr>
                <w:rFonts w:ascii="David" w:hAnsi="David" w:cs="David"/>
                <w:sz w:val="24"/>
                <w:szCs w:val="24"/>
                <w:rtl/>
              </w:rPr>
            </w:pPr>
            <w:r>
              <w:rPr>
                <w:rFonts w:ascii="David" w:hAnsi="David" w:cs="David" w:hint="cs"/>
                <w:sz w:val="24"/>
                <w:szCs w:val="24"/>
                <w:rtl/>
              </w:rPr>
              <w:t>31</w:t>
            </w:r>
          </w:p>
        </w:tc>
        <w:tc>
          <w:tcPr>
            <w:tcW w:w="941" w:type="dxa"/>
          </w:tcPr>
          <w:p w14:paraId="5BC460E7" w14:textId="77777777" w:rsidR="00C65138" w:rsidRDefault="00C65138" w:rsidP="00E1411C">
            <w:pPr>
              <w:spacing w:line="480" w:lineRule="auto"/>
              <w:contextualSpacing/>
              <w:jc w:val="center"/>
              <w:rPr>
                <w:rFonts w:ascii="David" w:hAnsi="David" w:cs="David"/>
                <w:sz w:val="24"/>
                <w:szCs w:val="24"/>
                <w:rtl/>
              </w:rPr>
            </w:pPr>
            <w:r>
              <w:rPr>
                <w:rFonts w:ascii="David" w:hAnsi="David" w:cs="David" w:hint="cs"/>
                <w:sz w:val="24"/>
                <w:szCs w:val="24"/>
                <w:rtl/>
              </w:rPr>
              <w:t>23</w:t>
            </w:r>
          </w:p>
        </w:tc>
        <w:tc>
          <w:tcPr>
            <w:tcW w:w="844" w:type="dxa"/>
          </w:tcPr>
          <w:p w14:paraId="17C66852" w14:textId="77777777" w:rsidR="00C65138" w:rsidRDefault="00C65138" w:rsidP="002E48B2">
            <w:pPr>
              <w:spacing w:line="480" w:lineRule="auto"/>
              <w:contextualSpacing/>
              <w:jc w:val="center"/>
              <w:rPr>
                <w:rFonts w:ascii="David" w:hAnsi="David" w:cs="David"/>
                <w:sz w:val="24"/>
                <w:szCs w:val="24"/>
                <w:rtl/>
              </w:rPr>
            </w:pPr>
            <w:r>
              <w:rPr>
                <w:rFonts w:ascii="David" w:hAnsi="David" w:cs="David" w:hint="cs"/>
                <w:sz w:val="24"/>
                <w:szCs w:val="24"/>
                <w:rtl/>
              </w:rPr>
              <w:t>50</w:t>
            </w:r>
          </w:p>
        </w:tc>
        <w:tc>
          <w:tcPr>
            <w:tcW w:w="845" w:type="dxa"/>
          </w:tcPr>
          <w:p w14:paraId="319CC292" w14:textId="77777777" w:rsidR="00C65138" w:rsidRDefault="00C65138" w:rsidP="00074449">
            <w:pPr>
              <w:spacing w:line="480" w:lineRule="auto"/>
              <w:contextualSpacing/>
              <w:jc w:val="center"/>
              <w:rPr>
                <w:rFonts w:ascii="David" w:hAnsi="David" w:cs="David"/>
                <w:sz w:val="24"/>
                <w:szCs w:val="24"/>
                <w:rtl/>
              </w:rPr>
            </w:pPr>
            <w:r>
              <w:rPr>
                <w:rFonts w:ascii="David" w:hAnsi="David" w:cs="David" w:hint="cs"/>
                <w:sz w:val="24"/>
                <w:szCs w:val="24"/>
                <w:rtl/>
              </w:rPr>
              <w:t>07</w:t>
            </w:r>
          </w:p>
        </w:tc>
        <w:tc>
          <w:tcPr>
            <w:tcW w:w="779" w:type="dxa"/>
          </w:tcPr>
          <w:p w14:paraId="65E11807" w14:textId="77777777" w:rsidR="00C65138" w:rsidRDefault="00C65138" w:rsidP="009563B3">
            <w:pPr>
              <w:spacing w:line="480" w:lineRule="auto"/>
              <w:contextualSpacing/>
              <w:jc w:val="center"/>
              <w:rPr>
                <w:rFonts w:ascii="David" w:hAnsi="David" w:cs="David"/>
                <w:sz w:val="24"/>
                <w:szCs w:val="24"/>
                <w:rtl/>
              </w:rPr>
            </w:pPr>
            <w:r>
              <w:rPr>
                <w:rFonts w:ascii="David" w:hAnsi="David" w:cs="David" w:hint="cs"/>
                <w:sz w:val="24"/>
                <w:szCs w:val="24"/>
                <w:rtl/>
              </w:rPr>
              <w:t>81</w:t>
            </w:r>
          </w:p>
        </w:tc>
        <w:tc>
          <w:tcPr>
            <w:tcW w:w="780" w:type="dxa"/>
          </w:tcPr>
          <w:p w14:paraId="0763BF34" w14:textId="77777777" w:rsidR="00C65138" w:rsidRDefault="00C65138" w:rsidP="006357A0">
            <w:pPr>
              <w:spacing w:line="480" w:lineRule="auto"/>
              <w:contextualSpacing/>
              <w:jc w:val="center"/>
              <w:rPr>
                <w:rFonts w:ascii="David" w:hAnsi="David" w:cs="David"/>
                <w:sz w:val="24"/>
                <w:szCs w:val="24"/>
                <w:rtl/>
              </w:rPr>
            </w:pPr>
            <w:r>
              <w:rPr>
                <w:rFonts w:ascii="David" w:hAnsi="David" w:cs="David" w:hint="cs"/>
                <w:sz w:val="24"/>
                <w:szCs w:val="24"/>
                <w:rtl/>
              </w:rPr>
              <w:t>30</w:t>
            </w:r>
          </w:p>
        </w:tc>
        <w:tc>
          <w:tcPr>
            <w:tcW w:w="993" w:type="dxa"/>
          </w:tcPr>
          <w:p w14:paraId="18AAEEA2" w14:textId="77777777" w:rsidR="00C65138" w:rsidRDefault="00C65138" w:rsidP="006357A0">
            <w:pPr>
              <w:spacing w:line="480" w:lineRule="auto"/>
              <w:contextualSpacing/>
              <w:jc w:val="center"/>
              <w:rPr>
                <w:rFonts w:ascii="David" w:hAnsi="David" w:cs="David"/>
                <w:sz w:val="24"/>
                <w:szCs w:val="24"/>
                <w:rtl/>
              </w:rPr>
            </w:pPr>
            <w:r>
              <w:rPr>
                <w:rFonts w:ascii="David" w:hAnsi="David" w:cs="David" w:hint="cs"/>
                <w:sz w:val="24"/>
                <w:szCs w:val="24"/>
                <w:rtl/>
              </w:rPr>
              <w:t>111</w:t>
            </w:r>
          </w:p>
        </w:tc>
      </w:tr>
      <w:tr w:rsidR="00C65138" w14:paraId="6115D853" w14:textId="77777777" w:rsidTr="00BD351E">
        <w:tc>
          <w:tcPr>
            <w:tcW w:w="3192" w:type="dxa"/>
          </w:tcPr>
          <w:p w14:paraId="16331C54" w14:textId="77777777" w:rsidR="00C65138" w:rsidRDefault="00C65138" w:rsidP="00694442">
            <w:pPr>
              <w:spacing w:line="480" w:lineRule="auto"/>
              <w:contextualSpacing/>
              <w:rPr>
                <w:rFonts w:ascii="David" w:hAnsi="David" w:cs="David"/>
                <w:sz w:val="24"/>
                <w:szCs w:val="24"/>
              </w:rPr>
            </w:pPr>
            <w:r>
              <w:rPr>
                <w:rFonts w:ascii="David" w:hAnsi="David" w:cs="David" w:hint="cs"/>
                <w:sz w:val="24"/>
                <w:szCs w:val="24"/>
                <w:rtl/>
              </w:rPr>
              <w:t xml:space="preserve">תלמידי </w:t>
            </w:r>
            <w:r>
              <w:rPr>
                <w:rFonts w:ascii="David" w:hAnsi="David" w:cs="David"/>
                <w:sz w:val="24"/>
                <w:szCs w:val="24"/>
              </w:rPr>
              <w:t>M. Teach</w:t>
            </w:r>
          </w:p>
        </w:tc>
        <w:tc>
          <w:tcPr>
            <w:tcW w:w="940" w:type="dxa"/>
          </w:tcPr>
          <w:p w14:paraId="41D2867A" w14:textId="77777777" w:rsidR="00C65138" w:rsidRDefault="00C65138" w:rsidP="00694442">
            <w:pPr>
              <w:spacing w:line="480" w:lineRule="auto"/>
              <w:contextualSpacing/>
              <w:jc w:val="center"/>
              <w:rPr>
                <w:rFonts w:ascii="David" w:hAnsi="David" w:cs="David"/>
                <w:sz w:val="24"/>
                <w:szCs w:val="24"/>
                <w:rtl/>
              </w:rPr>
            </w:pPr>
            <w:r>
              <w:rPr>
                <w:rFonts w:ascii="David" w:hAnsi="David" w:cs="David" w:hint="cs"/>
                <w:sz w:val="24"/>
                <w:szCs w:val="24"/>
                <w:rtl/>
              </w:rPr>
              <w:t>46</w:t>
            </w:r>
          </w:p>
        </w:tc>
        <w:tc>
          <w:tcPr>
            <w:tcW w:w="941" w:type="dxa"/>
          </w:tcPr>
          <w:p w14:paraId="447DC67E" w14:textId="77777777" w:rsidR="00C65138" w:rsidRDefault="00C65138" w:rsidP="00E1411C">
            <w:pPr>
              <w:spacing w:line="480" w:lineRule="auto"/>
              <w:contextualSpacing/>
              <w:jc w:val="center"/>
              <w:rPr>
                <w:rFonts w:ascii="David" w:hAnsi="David" w:cs="David"/>
                <w:sz w:val="24"/>
                <w:szCs w:val="24"/>
                <w:rtl/>
              </w:rPr>
            </w:pPr>
            <w:r>
              <w:rPr>
                <w:rFonts w:ascii="David" w:hAnsi="David" w:cs="David" w:hint="cs"/>
                <w:sz w:val="24"/>
                <w:szCs w:val="24"/>
                <w:rtl/>
              </w:rPr>
              <w:t>15</w:t>
            </w:r>
          </w:p>
        </w:tc>
        <w:tc>
          <w:tcPr>
            <w:tcW w:w="844" w:type="dxa"/>
          </w:tcPr>
          <w:p w14:paraId="2834B740" w14:textId="77777777" w:rsidR="00C65138" w:rsidRDefault="00C65138" w:rsidP="002E48B2">
            <w:pPr>
              <w:spacing w:line="480" w:lineRule="auto"/>
              <w:contextualSpacing/>
              <w:jc w:val="center"/>
              <w:rPr>
                <w:rFonts w:ascii="David" w:hAnsi="David" w:cs="David"/>
                <w:sz w:val="24"/>
                <w:szCs w:val="24"/>
                <w:rtl/>
              </w:rPr>
            </w:pPr>
            <w:r>
              <w:rPr>
                <w:rFonts w:ascii="David" w:hAnsi="David" w:cs="David" w:hint="cs"/>
                <w:sz w:val="24"/>
                <w:szCs w:val="24"/>
                <w:rtl/>
              </w:rPr>
              <w:t>-</w:t>
            </w:r>
          </w:p>
        </w:tc>
        <w:tc>
          <w:tcPr>
            <w:tcW w:w="845" w:type="dxa"/>
          </w:tcPr>
          <w:p w14:paraId="0966E62C" w14:textId="77777777" w:rsidR="00C65138" w:rsidRDefault="00C65138" w:rsidP="00074449">
            <w:pPr>
              <w:spacing w:line="480" w:lineRule="auto"/>
              <w:contextualSpacing/>
              <w:jc w:val="center"/>
              <w:rPr>
                <w:rFonts w:ascii="David" w:hAnsi="David" w:cs="David"/>
                <w:sz w:val="24"/>
                <w:szCs w:val="24"/>
                <w:rtl/>
              </w:rPr>
            </w:pPr>
            <w:r>
              <w:rPr>
                <w:rFonts w:ascii="David" w:hAnsi="David" w:cs="David" w:hint="cs"/>
                <w:sz w:val="24"/>
                <w:szCs w:val="24"/>
                <w:rtl/>
              </w:rPr>
              <w:t>-</w:t>
            </w:r>
          </w:p>
        </w:tc>
        <w:tc>
          <w:tcPr>
            <w:tcW w:w="779" w:type="dxa"/>
          </w:tcPr>
          <w:p w14:paraId="4B98EA3E" w14:textId="77777777" w:rsidR="00C65138" w:rsidRDefault="00C65138" w:rsidP="009563B3">
            <w:pPr>
              <w:spacing w:line="480" w:lineRule="auto"/>
              <w:contextualSpacing/>
              <w:jc w:val="center"/>
              <w:rPr>
                <w:rFonts w:ascii="David" w:hAnsi="David" w:cs="David"/>
                <w:sz w:val="24"/>
                <w:szCs w:val="24"/>
                <w:rtl/>
              </w:rPr>
            </w:pPr>
            <w:r>
              <w:rPr>
                <w:rFonts w:ascii="David" w:hAnsi="David" w:cs="David" w:hint="cs"/>
                <w:sz w:val="24"/>
                <w:szCs w:val="24"/>
                <w:rtl/>
              </w:rPr>
              <w:t>46</w:t>
            </w:r>
          </w:p>
        </w:tc>
        <w:tc>
          <w:tcPr>
            <w:tcW w:w="780" w:type="dxa"/>
          </w:tcPr>
          <w:p w14:paraId="445F3892" w14:textId="77777777" w:rsidR="00C65138" w:rsidRDefault="00C65138" w:rsidP="006357A0">
            <w:pPr>
              <w:spacing w:line="480" w:lineRule="auto"/>
              <w:contextualSpacing/>
              <w:jc w:val="center"/>
              <w:rPr>
                <w:rFonts w:ascii="David" w:hAnsi="David" w:cs="David"/>
                <w:sz w:val="24"/>
                <w:szCs w:val="24"/>
                <w:rtl/>
              </w:rPr>
            </w:pPr>
            <w:r>
              <w:rPr>
                <w:rFonts w:ascii="David" w:hAnsi="David" w:cs="David" w:hint="cs"/>
                <w:sz w:val="24"/>
                <w:szCs w:val="24"/>
                <w:rtl/>
              </w:rPr>
              <w:t>15</w:t>
            </w:r>
          </w:p>
        </w:tc>
        <w:tc>
          <w:tcPr>
            <w:tcW w:w="993" w:type="dxa"/>
          </w:tcPr>
          <w:p w14:paraId="140A1009" w14:textId="77777777" w:rsidR="00C65138" w:rsidRDefault="00C65138" w:rsidP="006357A0">
            <w:pPr>
              <w:spacing w:line="480" w:lineRule="auto"/>
              <w:contextualSpacing/>
              <w:jc w:val="center"/>
              <w:rPr>
                <w:rFonts w:ascii="David" w:hAnsi="David" w:cs="David"/>
                <w:sz w:val="24"/>
                <w:szCs w:val="24"/>
                <w:rtl/>
              </w:rPr>
            </w:pPr>
            <w:r>
              <w:rPr>
                <w:rFonts w:ascii="David" w:hAnsi="David" w:cs="David" w:hint="cs"/>
                <w:sz w:val="24"/>
                <w:szCs w:val="24"/>
                <w:rtl/>
              </w:rPr>
              <w:t>61</w:t>
            </w:r>
          </w:p>
        </w:tc>
      </w:tr>
      <w:tr w:rsidR="00C65138" w14:paraId="5FAC45C2" w14:textId="77777777" w:rsidTr="00BD351E">
        <w:tc>
          <w:tcPr>
            <w:tcW w:w="3192" w:type="dxa"/>
            <w:tcBorders>
              <w:bottom w:val="single" w:sz="4" w:space="0" w:color="auto"/>
            </w:tcBorders>
          </w:tcPr>
          <w:p w14:paraId="1E18C4B1" w14:textId="3377D244" w:rsidR="00C65138" w:rsidRDefault="00BD351E" w:rsidP="00694442">
            <w:pPr>
              <w:spacing w:line="480" w:lineRule="auto"/>
              <w:contextualSpacing/>
              <w:rPr>
                <w:rFonts w:ascii="David" w:hAnsi="David" w:cs="David"/>
                <w:b/>
                <w:bCs/>
                <w:sz w:val="24"/>
                <w:szCs w:val="24"/>
                <w:rtl/>
              </w:rPr>
            </w:pPr>
            <w:r>
              <w:rPr>
                <w:rFonts w:ascii="David" w:hAnsi="David" w:cs="David" w:hint="cs"/>
                <w:b/>
                <w:bCs/>
                <w:sz w:val="24"/>
                <w:szCs w:val="24"/>
                <w:rtl/>
              </w:rPr>
              <w:t>ס</w:t>
            </w:r>
            <w:r w:rsidR="00C65138" w:rsidRPr="00981ACC">
              <w:rPr>
                <w:rFonts w:ascii="David" w:hAnsi="David" w:cs="David" w:hint="cs"/>
                <w:b/>
                <w:bCs/>
                <w:sz w:val="24"/>
                <w:szCs w:val="24"/>
                <w:rtl/>
              </w:rPr>
              <w:t>ה</w:t>
            </w:r>
            <w:r>
              <w:rPr>
                <w:rFonts w:ascii="David" w:hAnsi="David" w:cs="David" w:hint="cs"/>
                <w:b/>
                <w:bCs/>
                <w:sz w:val="24"/>
                <w:szCs w:val="24"/>
                <w:rtl/>
              </w:rPr>
              <w:t>"כ</w:t>
            </w:r>
          </w:p>
        </w:tc>
        <w:tc>
          <w:tcPr>
            <w:tcW w:w="940" w:type="dxa"/>
            <w:tcBorders>
              <w:bottom w:val="single" w:sz="4" w:space="0" w:color="auto"/>
            </w:tcBorders>
          </w:tcPr>
          <w:p w14:paraId="373E7A4A" w14:textId="77777777" w:rsidR="00C65138" w:rsidRDefault="00C65138" w:rsidP="00694442">
            <w:pPr>
              <w:spacing w:line="480" w:lineRule="auto"/>
              <w:contextualSpacing/>
              <w:jc w:val="center"/>
              <w:rPr>
                <w:rFonts w:ascii="David" w:hAnsi="David" w:cs="David"/>
                <w:b/>
                <w:bCs/>
                <w:sz w:val="24"/>
                <w:szCs w:val="24"/>
                <w:rtl/>
              </w:rPr>
            </w:pPr>
            <w:r>
              <w:rPr>
                <w:rFonts w:ascii="David" w:hAnsi="David" w:cs="David" w:hint="cs"/>
                <w:b/>
                <w:bCs/>
                <w:sz w:val="24"/>
                <w:szCs w:val="24"/>
                <w:rtl/>
              </w:rPr>
              <w:t>171</w:t>
            </w:r>
          </w:p>
        </w:tc>
        <w:tc>
          <w:tcPr>
            <w:tcW w:w="941" w:type="dxa"/>
            <w:tcBorders>
              <w:bottom w:val="single" w:sz="4" w:space="0" w:color="auto"/>
            </w:tcBorders>
          </w:tcPr>
          <w:p w14:paraId="72E6475D" w14:textId="77777777" w:rsidR="00C65138" w:rsidRDefault="00C65138" w:rsidP="00E1411C">
            <w:pPr>
              <w:spacing w:line="480" w:lineRule="auto"/>
              <w:contextualSpacing/>
              <w:jc w:val="center"/>
              <w:rPr>
                <w:rFonts w:ascii="David" w:hAnsi="David" w:cs="David"/>
                <w:b/>
                <w:bCs/>
                <w:sz w:val="24"/>
                <w:szCs w:val="24"/>
                <w:rtl/>
              </w:rPr>
            </w:pPr>
            <w:r>
              <w:rPr>
                <w:rFonts w:ascii="David" w:hAnsi="David" w:cs="David" w:hint="cs"/>
                <w:b/>
                <w:bCs/>
                <w:sz w:val="24"/>
                <w:szCs w:val="24"/>
                <w:rtl/>
              </w:rPr>
              <w:t>46</w:t>
            </w:r>
          </w:p>
        </w:tc>
        <w:tc>
          <w:tcPr>
            <w:tcW w:w="844" w:type="dxa"/>
            <w:tcBorders>
              <w:bottom w:val="single" w:sz="4" w:space="0" w:color="auto"/>
            </w:tcBorders>
          </w:tcPr>
          <w:p w14:paraId="074CBCDD" w14:textId="77777777" w:rsidR="00C65138" w:rsidRDefault="00C65138" w:rsidP="002E48B2">
            <w:pPr>
              <w:spacing w:line="480" w:lineRule="auto"/>
              <w:contextualSpacing/>
              <w:jc w:val="center"/>
              <w:rPr>
                <w:rFonts w:ascii="David" w:hAnsi="David" w:cs="David"/>
                <w:b/>
                <w:bCs/>
                <w:sz w:val="24"/>
                <w:szCs w:val="24"/>
                <w:rtl/>
              </w:rPr>
            </w:pPr>
            <w:r>
              <w:rPr>
                <w:rFonts w:ascii="David" w:hAnsi="David" w:cs="David" w:hint="cs"/>
                <w:b/>
                <w:bCs/>
                <w:sz w:val="24"/>
                <w:szCs w:val="24"/>
                <w:rtl/>
              </w:rPr>
              <w:t>164</w:t>
            </w:r>
          </w:p>
        </w:tc>
        <w:tc>
          <w:tcPr>
            <w:tcW w:w="845" w:type="dxa"/>
            <w:tcBorders>
              <w:bottom w:val="single" w:sz="4" w:space="0" w:color="auto"/>
            </w:tcBorders>
          </w:tcPr>
          <w:p w14:paraId="25F62A5A" w14:textId="77777777" w:rsidR="00C65138" w:rsidRDefault="00C65138" w:rsidP="00074449">
            <w:pPr>
              <w:spacing w:line="480" w:lineRule="auto"/>
              <w:contextualSpacing/>
              <w:jc w:val="center"/>
              <w:rPr>
                <w:rFonts w:ascii="David" w:hAnsi="David" w:cs="David"/>
                <w:b/>
                <w:bCs/>
                <w:sz w:val="24"/>
                <w:szCs w:val="24"/>
                <w:rtl/>
              </w:rPr>
            </w:pPr>
            <w:r>
              <w:rPr>
                <w:rFonts w:ascii="David" w:hAnsi="David" w:cs="David" w:hint="cs"/>
                <w:b/>
                <w:bCs/>
                <w:sz w:val="24"/>
                <w:szCs w:val="24"/>
                <w:rtl/>
              </w:rPr>
              <w:t>53</w:t>
            </w:r>
          </w:p>
        </w:tc>
        <w:tc>
          <w:tcPr>
            <w:tcW w:w="779" w:type="dxa"/>
            <w:tcBorders>
              <w:bottom w:val="single" w:sz="4" w:space="0" w:color="auto"/>
            </w:tcBorders>
          </w:tcPr>
          <w:p w14:paraId="6FC37DC8" w14:textId="77777777" w:rsidR="00C65138" w:rsidRDefault="00DC2170" w:rsidP="009563B3">
            <w:pPr>
              <w:spacing w:line="480" w:lineRule="auto"/>
              <w:contextualSpacing/>
              <w:jc w:val="center"/>
              <w:rPr>
                <w:rFonts w:ascii="David" w:hAnsi="David" w:cs="David"/>
                <w:b/>
                <w:bCs/>
                <w:sz w:val="24"/>
                <w:szCs w:val="24"/>
                <w:rtl/>
              </w:rPr>
            </w:pPr>
            <w:r>
              <w:rPr>
                <w:rFonts w:ascii="David" w:hAnsi="David" w:cs="David" w:hint="cs"/>
                <w:b/>
                <w:bCs/>
                <w:sz w:val="24"/>
                <w:szCs w:val="24"/>
                <w:rtl/>
              </w:rPr>
              <w:t>335</w:t>
            </w:r>
          </w:p>
        </w:tc>
        <w:tc>
          <w:tcPr>
            <w:tcW w:w="780" w:type="dxa"/>
            <w:tcBorders>
              <w:bottom w:val="single" w:sz="4" w:space="0" w:color="auto"/>
            </w:tcBorders>
          </w:tcPr>
          <w:p w14:paraId="39BD5F9D" w14:textId="77777777" w:rsidR="00C65138" w:rsidRDefault="00DC2170" w:rsidP="006357A0">
            <w:pPr>
              <w:spacing w:line="480" w:lineRule="auto"/>
              <w:contextualSpacing/>
              <w:jc w:val="center"/>
              <w:rPr>
                <w:rFonts w:ascii="David" w:hAnsi="David" w:cs="David"/>
                <w:b/>
                <w:bCs/>
                <w:sz w:val="24"/>
                <w:szCs w:val="24"/>
                <w:rtl/>
              </w:rPr>
            </w:pPr>
            <w:r>
              <w:rPr>
                <w:rFonts w:ascii="David" w:hAnsi="David" w:cs="David" w:hint="cs"/>
                <w:b/>
                <w:bCs/>
                <w:sz w:val="24"/>
                <w:szCs w:val="24"/>
                <w:rtl/>
              </w:rPr>
              <w:t>99</w:t>
            </w:r>
          </w:p>
        </w:tc>
        <w:tc>
          <w:tcPr>
            <w:tcW w:w="993" w:type="dxa"/>
            <w:tcBorders>
              <w:bottom w:val="single" w:sz="4" w:space="0" w:color="auto"/>
            </w:tcBorders>
          </w:tcPr>
          <w:p w14:paraId="3109CA8D" w14:textId="77777777" w:rsidR="00C65138" w:rsidRDefault="00DC2170" w:rsidP="006357A0">
            <w:pPr>
              <w:spacing w:line="480" w:lineRule="auto"/>
              <w:contextualSpacing/>
              <w:jc w:val="center"/>
              <w:rPr>
                <w:rFonts w:ascii="David" w:hAnsi="David" w:cs="David"/>
                <w:b/>
                <w:bCs/>
                <w:sz w:val="24"/>
                <w:szCs w:val="24"/>
                <w:rtl/>
              </w:rPr>
            </w:pPr>
            <w:r>
              <w:rPr>
                <w:rFonts w:ascii="David" w:hAnsi="David" w:cs="David" w:hint="cs"/>
                <w:b/>
                <w:bCs/>
                <w:sz w:val="24"/>
                <w:szCs w:val="24"/>
                <w:rtl/>
              </w:rPr>
              <w:t>434</w:t>
            </w:r>
          </w:p>
        </w:tc>
      </w:tr>
    </w:tbl>
    <w:p w14:paraId="66678A59" w14:textId="77777777" w:rsidR="00B760C8" w:rsidRPr="008C1E1F" w:rsidRDefault="00B760C8" w:rsidP="002E48B2">
      <w:pPr>
        <w:spacing w:after="0" w:line="480" w:lineRule="auto"/>
        <w:contextualSpacing/>
        <w:rPr>
          <w:rFonts w:ascii="David" w:hAnsi="David" w:cs="David"/>
          <w:b/>
          <w:bCs/>
          <w:sz w:val="28"/>
          <w:szCs w:val="28"/>
          <w:rtl/>
        </w:rPr>
      </w:pPr>
    </w:p>
    <w:p w14:paraId="14F5BE62" w14:textId="0277C7B4" w:rsidR="008C1E1F" w:rsidRPr="00574C16" w:rsidRDefault="00574C16" w:rsidP="009563B3">
      <w:pPr>
        <w:spacing w:after="0" w:line="480" w:lineRule="auto"/>
        <w:contextualSpacing/>
        <w:rPr>
          <w:rFonts w:ascii="David" w:hAnsi="David" w:cs="David"/>
          <w:i/>
          <w:iCs/>
          <w:sz w:val="24"/>
          <w:szCs w:val="24"/>
          <w:rtl/>
        </w:rPr>
      </w:pPr>
      <w:r w:rsidRPr="00574C16">
        <w:rPr>
          <w:rFonts w:ascii="David" w:hAnsi="David" w:cs="David" w:hint="cs"/>
          <w:i/>
          <w:iCs/>
          <w:sz w:val="24"/>
          <w:szCs w:val="24"/>
          <w:rtl/>
        </w:rPr>
        <w:t>משתני המחקר</w:t>
      </w:r>
    </w:p>
    <w:p w14:paraId="32957238" w14:textId="77777777" w:rsidR="008C1E1F" w:rsidRPr="007F13BD" w:rsidRDefault="008C1E1F" w:rsidP="009563B3">
      <w:pPr>
        <w:spacing w:after="0" w:line="480" w:lineRule="auto"/>
        <w:contextualSpacing/>
        <w:rPr>
          <w:rFonts w:ascii="David" w:hAnsi="David" w:cs="David"/>
          <w:sz w:val="24"/>
          <w:szCs w:val="24"/>
          <w:rtl/>
        </w:rPr>
      </w:pPr>
      <w:r w:rsidRPr="007F13BD">
        <w:rPr>
          <w:rFonts w:ascii="David" w:hAnsi="David" w:cs="David" w:hint="cs"/>
          <w:sz w:val="24"/>
          <w:szCs w:val="24"/>
          <w:rtl/>
        </w:rPr>
        <w:t xml:space="preserve">א. </w:t>
      </w:r>
      <w:r w:rsidRPr="00A13946">
        <w:rPr>
          <w:rFonts w:ascii="David" w:hAnsi="David" w:cs="David" w:hint="cs"/>
          <w:sz w:val="24"/>
          <w:szCs w:val="24"/>
          <w:u w:val="single"/>
          <w:rtl/>
        </w:rPr>
        <w:t>משתנים בלתי תלויים:</w:t>
      </w:r>
      <w:r w:rsidRPr="007F13BD">
        <w:rPr>
          <w:rFonts w:ascii="David" w:hAnsi="David" w:cs="David" w:hint="cs"/>
          <w:sz w:val="24"/>
          <w:szCs w:val="24"/>
          <w:rtl/>
        </w:rPr>
        <w:t xml:space="preserve"> </w:t>
      </w:r>
    </w:p>
    <w:p w14:paraId="2A4BA629" w14:textId="418D1FAC" w:rsidR="008C1E1F" w:rsidRPr="007F13BD" w:rsidRDefault="008C1E1F" w:rsidP="006357A0">
      <w:pPr>
        <w:spacing w:after="0" w:line="480" w:lineRule="auto"/>
        <w:contextualSpacing/>
        <w:rPr>
          <w:rFonts w:ascii="David" w:hAnsi="David" w:cs="David"/>
          <w:sz w:val="24"/>
          <w:szCs w:val="24"/>
          <w:rtl/>
        </w:rPr>
      </w:pPr>
      <w:r w:rsidRPr="007F13BD">
        <w:rPr>
          <w:rFonts w:ascii="David" w:hAnsi="David" w:cs="David" w:hint="cs"/>
          <w:sz w:val="24"/>
          <w:szCs w:val="24"/>
          <w:rtl/>
        </w:rPr>
        <w:t xml:space="preserve">1. מסלולי הלימוד: מסלול ארבע שנתי לתואר </w:t>
      </w:r>
      <w:r w:rsidRPr="007F13BD">
        <w:rPr>
          <w:rFonts w:ascii="David" w:hAnsi="David" w:cs="David"/>
          <w:sz w:val="24"/>
          <w:szCs w:val="24"/>
        </w:rPr>
        <w:t>B. Ed.</w:t>
      </w:r>
      <w:r w:rsidRPr="007F13BD">
        <w:rPr>
          <w:rFonts w:ascii="David" w:hAnsi="David" w:cs="David" w:hint="cs"/>
          <w:sz w:val="24"/>
          <w:szCs w:val="24"/>
          <w:rtl/>
        </w:rPr>
        <w:t xml:space="preserve">;   מסלול הסבת אקדמאים להוראה (תעודת הוראה לבעלי תואר </w:t>
      </w:r>
      <w:r w:rsidRPr="007F13BD">
        <w:rPr>
          <w:rFonts w:ascii="David" w:hAnsi="David" w:cs="David"/>
          <w:sz w:val="24"/>
          <w:szCs w:val="24"/>
        </w:rPr>
        <w:t>B. A.</w:t>
      </w:r>
      <w:r w:rsidRPr="007F13BD">
        <w:rPr>
          <w:rFonts w:ascii="David" w:hAnsi="David" w:cs="David" w:hint="cs"/>
          <w:sz w:val="24"/>
          <w:szCs w:val="24"/>
          <w:rtl/>
        </w:rPr>
        <w:t xml:space="preserve">); מסלול   </w:t>
      </w:r>
      <w:r w:rsidRPr="007F13BD">
        <w:rPr>
          <w:rFonts w:ascii="David" w:hAnsi="David" w:cs="David"/>
          <w:sz w:val="24"/>
          <w:szCs w:val="24"/>
        </w:rPr>
        <w:t xml:space="preserve"> Teach</w:t>
      </w:r>
      <w:r w:rsidRPr="007F13BD">
        <w:rPr>
          <w:rFonts w:ascii="David" w:hAnsi="David" w:cs="David" w:hint="cs"/>
          <w:sz w:val="24"/>
          <w:szCs w:val="24"/>
          <w:rtl/>
        </w:rPr>
        <w:t xml:space="preserve"> .</w:t>
      </w:r>
      <w:r w:rsidRPr="007F13BD">
        <w:rPr>
          <w:rFonts w:ascii="David" w:hAnsi="David" w:cs="David"/>
          <w:sz w:val="24"/>
          <w:szCs w:val="24"/>
        </w:rPr>
        <w:t>M</w:t>
      </w:r>
      <w:r w:rsidRPr="007F13BD">
        <w:rPr>
          <w:rFonts w:ascii="David" w:hAnsi="David" w:cs="David" w:hint="cs"/>
          <w:sz w:val="24"/>
          <w:szCs w:val="24"/>
          <w:rtl/>
        </w:rPr>
        <w:t xml:space="preserve"> (תואר שני</w:t>
      </w:r>
      <w:r w:rsidR="003261CA">
        <w:rPr>
          <w:rFonts w:ascii="David" w:hAnsi="David" w:cs="David" w:hint="cs"/>
          <w:sz w:val="24"/>
          <w:szCs w:val="24"/>
          <w:rtl/>
        </w:rPr>
        <w:t xml:space="preserve"> </w:t>
      </w:r>
      <w:r w:rsidR="00A54965">
        <w:rPr>
          <w:rFonts w:ascii="David" w:hAnsi="David" w:cs="David" w:hint="cs"/>
          <w:sz w:val="24"/>
          <w:szCs w:val="24"/>
          <w:rtl/>
        </w:rPr>
        <w:t>ותעודת הוראה</w:t>
      </w:r>
      <w:r w:rsidRPr="007F13BD">
        <w:rPr>
          <w:rFonts w:ascii="David" w:hAnsi="David" w:cs="David" w:hint="cs"/>
          <w:sz w:val="24"/>
          <w:szCs w:val="24"/>
          <w:rtl/>
        </w:rPr>
        <w:t>)</w:t>
      </w:r>
    </w:p>
    <w:p w14:paraId="3332483D" w14:textId="3FDBCDC5" w:rsidR="008C1E1F" w:rsidRPr="007F13BD" w:rsidRDefault="008C1E1F" w:rsidP="006357A0">
      <w:pPr>
        <w:spacing w:after="0" w:line="480" w:lineRule="auto"/>
        <w:contextualSpacing/>
        <w:rPr>
          <w:rFonts w:ascii="David" w:hAnsi="David" w:cs="David"/>
          <w:sz w:val="24"/>
          <w:szCs w:val="24"/>
          <w:rtl/>
        </w:rPr>
      </w:pPr>
      <w:r w:rsidRPr="007F13BD">
        <w:rPr>
          <w:rFonts w:ascii="David" w:hAnsi="David" w:cs="David" w:hint="cs"/>
          <w:sz w:val="24"/>
          <w:szCs w:val="24"/>
          <w:rtl/>
        </w:rPr>
        <w:t xml:space="preserve">2. מין </w:t>
      </w:r>
      <w:r w:rsidR="00324DDB">
        <w:rPr>
          <w:rFonts w:ascii="David" w:hAnsi="David" w:cs="David" w:hint="cs"/>
          <w:sz w:val="24"/>
          <w:szCs w:val="24"/>
          <w:rtl/>
        </w:rPr>
        <w:t>המשתתפים</w:t>
      </w:r>
      <w:r w:rsidRPr="007F13BD">
        <w:rPr>
          <w:rFonts w:ascii="David" w:hAnsi="David" w:cs="David" w:hint="cs"/>
          <w:sz w:val="24"/>
          <w:szCs w:val="24"/>
          <w:rtl/>
        </w:rPr>
        <w:t>: א</w:t>
      </w:r>
      <w:r>
        <w:rPr>
          <w:rFonts w:ascii="David" w:hAnsi="David" w:cs="David" w:hint="cs"/>
          <w:sz w:val="24"/>
          <w:szCs w:val="24"/>
          <w:rtl/>
        </w:rPr>
        <w:t>י</w:t>
      </w:r>
      <w:r w:rsidRPr="007F13BD">
        <w:rPr>
          <w:rFonts w:ascii="David" w:hAnsi="David" w:cs="David" w:hint="cs"/>
          <w:sz w:val="24"/>
          <w:szCs w:val="24"/>
          <w:rtl/>
        </w:rPr>
        <w:t>שה, גבר</w:t>
      </w:r>
    </w:p>
    <w:p w14:paraId="512ECFC0" w14:textId="5FD95C57" w:rsidR="00A26EC5" w:rsidRPr="00E108B3" w:rsidRDefault="008C1E1F" w:rsidP="006357A0">
      <w:pPr>
        <w:spacing w:after="0" w:line="480" w:lineRule="auto"/>
        <w:contextualSpacing/>
        <w:rPr>
          <w:rFonts w:ascii="David" w:hAnsi="David" w:cs="David"/>
          <w:sz w:val="24"/>
          <w:szCs w:val="24"/>
          <w:rtl/>
        </w:rPr>
      </w:pPr>
      <w:r w:rsidRPr="007F13BD">
        <w:rPr>
          <w:rFonts w:ascii="David" w:hAnsi="David" w:cs="David" w:hint="cs"/>
          <w:sz w:val="24"/>
          <w:szCs w:val="24"/>
          <w:rtl/>
        </w:rPr>
        <w:t xml:space="preserve">3. זרם הלומדים </w:t>
      </w:r>
      <w:r w:rsidRPr="00E108B3">
        <w:rPr>
          <w:rFonts w:ascii="David" w:hAnsi="David" w:cs="David" w:hint="cs"/>
          <w:sz w:val="24"/>
          <w:szCs w:val="24"/>
          <w:rtl/>
        </w:rPr>
        <w:t>במכללה: ממלכתי</w:t>
      </w:r>
      <w:r w:rsidR="003B041B">
        <w:rPr>
          <w:rFonts w:ascii="David" w:hAnsi="David" w:cs="David" w:hint="cs"/>
          <w:sz w:val="24"/>
          <w:szCs w:val="24"/>
          <w:rtl/>
        </w:rPr>
        <w:t>ת</w:t>
      </w:r>
      <w:r w:rsidRPr="00E108B3">
        <w:rPr>
          <w:rFonts w:ascii="David" w:hAnsi="David" w:cs="David" w:hint="cs"/>
          <w:sz w:val="24"/>
          <w:szCs w:val="24"/>
          <w:rtl/>
        </w:rPr>
        <w:t>, ממלכתי</w:t>
      </w:r>
      <w:r w:rsidR="003B041B">
        <w:rPr>
          <w:rFonts w:ascii="David" w:hAnsi="David" w:cs="David" w:hint="cs"/>
          <w:sz w:val="24"/>
          <w:szCs w:val="24"/>
          <w:rtl/>
        </w:rPr>
        <w:t>ת</w:t>
      </w:r>
      <w:r w:rsidRPr="00E108B3">
        <w:rPr>
          <w:rFonts w:ascii="David" w:hAnsi="David" w:cs="David" w:hint="cs"/>
          <w:sz w:val="24"/>
          <w:szCs w:val="24"/>
          <w:rtl/>
        </w:rPr>
        <w:t xml:space="preserve"> </w:t>
      </w:r>
      <w:r w:rsidR="00324DDB">
        <w:rPr>
          <w:rFonts w:ascii="David" w:hAnsi="David" w:cs="David" w:hint="cs"/>
          <w:sz w:val="24"/>
          <w:szCs w:val="24"/>
          <w:rtl/>
        </w:rPr>
        <w:t>דתית</w:t>
      </w:r>
    </w:p>
    <w:p w14:paraId="36B95836" w14:textId="7C67AFEB" w:rsidR="00A26EC5" w:rsidRPr="00E108B3" w:rsidRDefault="008C1E1F" w:rsidP="006357A0">
      <w:pPr>
        <w:spacing w:after="0" w:line="480" w:lineRule="auto"/>
        <w:contextualSpacing/>
        <w:rPr>
          <w:rFonts w:ascii="David" w:hAnsi="David" w:cs="David"/>
          <w:sz w:val="24"/>
          <w:szCs w:val="24"/>
          <w:rtl/>
        </w:rPr>
      </w:pPr>
      <w:r w:rsidRPr="00E108B3">
        <w:rPr>
          <w:rFonts w:ascii="David" w:hAnsi="David" w:cs="David" w:hint="cs"/>
          <w:sz w:val="24"/>
          <w:szCs w:val="24"/>
          <w:rtl/>
        </w:rPr>
        <w:lastRenderedPageBreak/>
        <w:t xml:space="preserve">ב. </w:t>
      </w:r>
      <w:r w:rsidRPr="00A13946">
        <w:rPr>
          <w:rFonts w:ascii="David" w:hAnsi="David" w:cs="David" w:hint="cs"/>
          <w:sz w:val="24"/>
          <w:szCs w:val="24"/>
          <w:u w:val="single"/>
          <w:rtl/>
        </w:rPr>
        <w:t>משתנים תלויים</w:t>
      </w:r>
      <w:r w:rsidRPr="00E108B3">
        <w:rPr>
          <w:rFonts w:ascii="David" w:hAnsi="David" w:cs="David" w:hint="cs"/>
          <w:sz w:val="24"/>
          <w:szCs w:val="24"/>
          <w:rtl/>
        </w:rPr>
        <w:t xml:space="preserve">: </w:t>
      </w:r>
    </w:p>
    <w:p w14:paraId="6B2CCF1B" w14:textId="30D4BDFD" w:rsidR="008C1E1F" w:rsidRPr="00A13946" w:rsidRDefault="008C1E1F" w:rsidP="00A13946">
      <w:pPr>
        <w:pStyle w:val="a3"/>
        <w:numPr>
          <w:ilvl w:val="0"/>
          <w:numId w:val="15"/>
        </w:numPr>
        <w:spacing w:after="0" w:line="480" w:lineRule="auto"/>
        <w:rPr>
          <w:rFonts w:ascii="David" w:hAnsi="David" w:cs="David"/>
          <w:sz w:val="24"/>
          <w:szCs w:val="24"/>
          <w:rtl/>
        </w:rPr>
      </w:pPr>
      <w:r w:rsidRPr="00A13946">
        <w:rPr>
          <w:rFonts w:ascii="David" w:hAnsi="David" w:cs="David" w:hint="cs"/>
          <w:sz w:val="24"/>
          <w:szCs w:val="24"/>
          <w:rtl/>
        </w:rPr>
        <w:t xml:space="preserve">מניעים: בהתאם למיון המוצע על ידי עשור (2005) בחרנו את הרכיבים הנראים לנו כהולמים את הצרכים של לומדי ההכשרה להוראה: </w:t>
      </w:r>
    </w:p>
    <w:p w14:paraId="62ECDFD6" w14:textId="30B85D62" w:rsidR="00A26EC5" w:rsidRDefault="00A26EC5" w:rsidP="002A6D94">
      <w:pPr>
        <w:spacing w:after="0" w:line="480" w:lineRule="auto"/>
        <w:contextualSpacing/>
        <w:rPr>
          <w:rFonts w:ascii="David" w:hAnsi="David" w:cs="David"/>
          <w:sz w:val="24"/>
          <w:szCs w:val="24"/>
          <w:u w:val="single"/>
          <w:rtl/>
        </w:rPr>
      </w:pPr>
      <w:r w:rsidRPr="00A13946">
        <w:rPr>
          <w:rFonts w:ascii="David" w:hAnsi="David" w:cs="David" w:hint="cs"/>
          <w:sz w:val="24"/>
          <w:szCs w:val="24"/>
          <w:rtl/>
        </w:rPr>
        <w:t xml:space="preserve">             </w:t>
      </w:r>
      <w:r w:rsidR="005C1688" w:rsidRPr="002A6D94">
        <w:rPr>
          <w:rFonts w:ascii="David" w:hAnsi="David" w:cs="David" w:hint="cs"/>
          <w:sz w:val="24"/>
          <w:szCs w:val="24"/>
          <w:u w:val="single"/>
          <w:rtl/>
        </w:rPr>
        <w:t>בקטגורי</w:t>
      </w:r>
      <w:r w:rsidR="0061136E">
        <w:rPr>
          <w:rFonts w:ascii="David" w:hAnsi="David" w:cs="David" w:hint="cs"/>
          <w:sz w:val="24"/>
          <w:szCs w:val="24"/>
          <w:u w:val="single"/>
          <w:rtl/>
        </w:rPr>
        <w:t xml:space="preserve">ת </w:t>
      </w:r>
      <w:r w:rsidR="00EF3FB8">
        <w:rPr>
          <w:rFonts w:ascii="David" w:hAnsi="David" w:cs="David" w:hint="cs"/>
          <w:sz w:val="24"/>
          <w:szCs w:val="24"/>
          <w:u w:val="single"/>
          <w:rtl/>
        </w:rPr>
        <w:t>ההנעה הפנימית</w:t>
      </w:r>
      <w:r w:rsidR="005C1688" w:rsidRPr="002A6D94">
        <w:rPr>
          <w:rFonts w:ascii="David" w:hAnsi="David" w:cs="David" w:hint="cs"/>
          <w:sz w:val="24"/>
          <w:szCs w:val="24"/>
          <w:u w:val="single"/>
          <w:rtl/>
        </w:rPr>
        <w:t xml:space="preserve"> </w:t>
      </w:r>
      <w:r w:rsidR="005C1688" w:rsidRPr="002A6D94">
        <w:rPr>
          <w:rFonts w:ascii="David" w:hAnsi="David" w:cs="David" w:hint="cs"/>
          <w:sz w:val="24"/>
          <w:szCs w:val="24"/>
          <w:rtl/>
        </w:rPr>
        <w:t>שני רכיבים</w:t>
      </w:r>
      <w:r w:rsidR="005C1688">
        <w:rPr>
          <w:rFonts w:ascii="David" w:hAnsi="David" w:cs="David" w:hint="cs"/>
          <w:i/>
          <w:iCs/>
          <w:sz w:val="24"/>
          <w:szCs w:val="24"/>
          <w:rtl/>
        </w:rPr>
        <w:t xml:space="preserve">: </w:t>
      </w:r>
      <w:r w:rsidR="008C1E1F" w:rsidRPr="007F13BD">
        <w:rPr>
          <w:rFonts w:ascii="David" w:hAnsi="David" w:cs="David" w:hint="cs"/>
          <w:i/>
          <w:iCs/>
          <w:sz w:val="24"/>
          <w:szCs w:val="24"/>
          <w:rtl/>
        </w:rPr>
        <w:t>א.</w:t>
      </w:r>
      <w:r w:rsidR="005C1688" w:rsidRPr="007F13BD">
        <w:rPr>
          <w:rFonts w:ascii="David" w:hAnsi="David" w:cs="David" w:hint="cs"/>
          <w:i/>
          <w:iCs/>
          <w:sz w:val="24"/>
          <w:szCs w:val="24"/>
          <w:rtl/>
        </w:rPr>
        <w:t xml:space="preserve"> </w:t>
      </w:r>
      <w:r w:rsidR="00EF3FB8">
        <w:rPr>
          <w:rFonts w:ascii="David" w:hAnsi="David" w:cs="David" w:hint="cs"/>
          <w:i/>
          <w:iCs/>
          <w:sz w:val="24"/>
          <w:szCs w:val="24"/>
          <w:rtl/>
        </w:rPr>
        <w:t>הנעה</w:t>
      </w:r>
      <w:r w:rsidR="00EF3FB8" w:rsidRPr="007F13BD">
        <w:rPr>
          <w:rFonts w:ascii="David" w:hAnsi="David" w:cs="David" w:hint="cs"/>
          <w:i/>
          <w:iCs/>
          <w:sz w:val="24"/>
          <w:szCs w:val="24"/>
          <w:rtl/>
        </w:rPr>
        <w:t xml:space="preserve"> </w:t>
      </w:r>
      <w:r w:rsidR="005C1688" w:rsidRPr="007F13BD">
        <w:rPr>
          <w:rFonts w:ascii="David" w:hAnsi="David" w:cs="David" w:hint="cs"/>
          <w:i/>
          <w:iCs/>
          <w:sz w:val="24"/>
          <w:szCs w:val="24"/>
          <w:rtl/>
        </w:rPr>
        <w:t>פנימית רגשית</w:t>
      </w:r>
      <w:r w:rsidR="005C1688" w:rsidRPr="007F13BD">
        <w:rPr>
          <w:rFonts w:ascii="David" w:hAnsi="David" w:cs="David" w:hint="cs"/>
          <w:sz w:val="24"/>
          <w:szCs w:val="24"/>
          <w:rtl/>
        </w:rPr>
        <w:t>- שבה ההשקעה היא מתוך עניין והנאה</w:t>
      </w:r>
      <w:r w:rsidR="005C1688">
        <w:rPr>
          <w:rFonts w:ascii="David" w:hAnsi="David" w:cs="David" w:hint="cs"/>
          <w:sz w:val="24"/>
          <w:szCs w:val="24"/>
          <w:rtl/>
        </w:rPr>
        <w:t>;</w:t>
      </w:r>
      <w:r w:rsidR="005C1688" w:rsidRPr="007F13BD">
        <w:rPr>
          <w:rFonts w:ascii="David" w:hAnsi="David" w:cs="David" w:hint="cs"/>
          <w:sz w:val="24"/>
          <w:szCs w:val="24"/>
          <w:rtl/>
        </w:rPr>
        <w:t xml:space="preserve"> </w:t>
      </w:r>
      <w:r w:rsidR="005C1688">
        <w:rPr>
          <w:rFonts w:ascii="David" w:hAnsi="David" w:cs="David" w:hint="cs"/>
          <w:i/>
          <w:iCs/>
          <w:sz w:val="24"/>
          <w:szCs w:val="24"/>
          <w:rtl/>
        </w:rPr>
        <w:t xml:space="preserve">ב. </w:t>
      </w:r>
      <w:r w:rsidR="00EF3FB8">
        <w:rPr>
          <w:rFonts w:ascii="David" w:hAnsi="David" w:cs="David" w:hint="cs"/>
          <w:i/>
          <w:iCs/>
          <w:sz w:val="24"/>
          <w:szCs w:val="24"/>
          <w:rtl/>
        </w:rPr>
        <w:t>הנעה</w:t>
      </w:r>
      <w:r w:rsidR="00EF3FB8" w:rsidRPr="007F13BD">
        <w:rPr>
          <w:rFonts w:ascii="David" w:hAnsi="David" w:cs="David" w:hint="cs"/>
          <w:i/>
          <w:iCs/>
          <w:sz w:val="24"/>
          <w:szCs w:val="24"/>
          <w:rtl/>
        </w:rPr>
        <w:t xml:space="preserve"> </w:t>
      </w:r>
      <w:r w:rsidR="005C1688" w:rsidRPr="007F13BD">
        <w:rPr>
          <w:rFonts w:ascii="David" w:hAnsi="David" w:cs="David" w:hint="cs"/>
          <w:i/>
          <w:iCs/>
          <w:sz w:val="24"/>
          <w:szCs w:val="24"/>
          <w:rtl/>
        </w:rPr>
        <w:t>פנימית הכרתית ואינטגרטיבית</w:t>
      </w:r>
      <w:r w:rsidR="005C1688" w:rsidRPr="007F13BD">
        <w:rPr>
          <w:rFonts w:ascii="David" w:hAnsi="David" w:cs="David" w:hint="cs"/>
          <w:sz w:val="24"/>
          <w:szCs w:val="24"/>
          <w:rtl/>
        </w:rPr>
        <w:t>-לאור זיהוי ערך פנימי של הפעילות ואת הערך הפנימי של הזהות האישית</w:t>
      </w:r>
      <w:r w:rsidR="005C1688">
        <w:rPr>
          <w:rFonts w:ascii="David" w:hAnsi="David" w:cs="David" w:hint="cs"/>
          <w:sz w:val="24"/>
          <w:szCs w:val="24"/>
          <w:rtl/>
        </w:rPr>
        <w:t xml:space="preserve">. </w:t>
      </w:r>
      <w:r w:rsidR="005C1688" w:rsidRPr="007F13BD">
        <w:rPr>
          <w:rFonts w:ascii="David" w:hAnsi="David" w:cs="David" w:hint="cs"/>
          <w:sz w:val="24"/>
          <w:szCs w:val="24"/>
          <w:rtl/>
        </w:rPr>
        <w:t xml:space="preserve"> </w:t>
      </w:r>
    </w:p>
    <w:p w14:paraId="31121E0B" w14:textId="2A6747D2" w:rsidR="008C1E1F" w:rsidRDefault="00A26EC5" w:rsidP="002A6D94">
      <w:pPr>
        <w:spacing w:after="0" w:line="480" w:lineRule="auto"/>
        <w:contextualSpacing/>
        <w:rPr>
          <w:rFonts w:ascii="David" w:hAnsi="David" w:cs="David"/>
          <w:sz w:val="24"/>
          <w:szCs w:val="24"/>
          <w:rtl/>
        </w:rPr>
      </w:pPr>
      <w:r w:rsidRPr="00A13946">
        <w:rPr>
          <w:rFonts w:ascii="David" w:hAnsi="David" w:cs="David" w:hint="cs"/>
          <w:sz w:val="24"/>
          <w:szCs w:val="24"/>
          <w:rtl/>
        </w:rPr>
        <w:t xml:space="preserve">             </w:t>
      </w:r>
      <w:r w:rsidR="005C1688" w:rsidRPr="002A6D94">
        <w:rPr>
          <w:rFonts w:ascii="David" w:hAnsi="David" w:cs="David" w:hint="cs"/>
          <w:sz w:val="24"/>
          <w:szCs w:val="24"/>
          <w:u w:val="single"/>
          <w:rtl/>
        </w:rPr>
        <w:t>בקטגורי</w:t>
      </w:r>
      <w:r w:rsidR="0061136E">
        <w:rPr>
          <w:rFonts w:ascii="David" w:hAnsi="David" w:cs="David" w:hint="cs"/>
          <w:sz w:val="24"/>
          <w:szCs w:val="24"/>
          <w:u w:val="single"/>
          <w:rtl/>
        </w:rPr>
        <w:t>ת</w:t>
      </w:r>
      <w:r w:rsidR="005C1688" w:rsidRPr="002A6D94">
        <w:rPr>
          <w:rFonts w:ascii="David" w:hAnsi="David" w:cs="David" w:hint="cs"/>
          <w:sz w:val="24"/>
          <w:szCs w:val="24"/>
          <w:u w:val="single"/>
          <w:rtl/>
        </w:rPr>
        <w:t xml:space="preserve"> </w:t>
      </w:r>
      <w:r w:rsidR="00EF3FB8" w:rsidRPr="002A6D94">
        <w:rPr>
          <w:rFonts w:ascii="David" w:hAnsi="David" w:cs="David" w:hint="cs"/>
          <w:sz w:val="24"/>
          <w:szCs w:val="24"/>
          <w:u w:val="single"/>
          <w:rtl/>
        </w:rPr>
        <w:t>ה</w:t>
      </w:r>
      <w:r w:rsidR="00EF3FB8">
        <w:rPr>
          <w:rFonts w:ascii="David" w:hAnsi="David" w:cs="David" w:hint="cs"/>
          <w:sz w:val="24"/>
          <w:szCs w:val="24"/>
          <w:u w:val="single"/>
          <w:rtl/>
        </w:rPr>
        <w:t xml:space="preserve">הנעה </w:t>
      </w:r>
      <w:r w:rsidR="005C1688" w:rsidRPr="002A6D94">
        <w:rPr>
          <w:rFonts w:ascii="David" w:hAnsi="David" w:cs="David" w:hint="cs"/>
          <w:sz w:val="24"/>
          <w:szCs w:val="24"/>
          <w:u w:val="single"/>
          <w:rtl/>
        </w:rPr>
        <w:t>החיצונית</w:t>
      </w:r>
      <w:r w:rsidR="005C1688">
        <w:rPr>
          <w:rFonts w:ascii="David" w:hAnsi="David" w:cs="David" w:hint="cs"/>
          <w:sz w:val="24"/>
          <w:szCs w:val="24"/>
          <w:rtl/>
        </w:rPr>
        <w:t xml:space="preserve"> </w:t>
      </w:r>
      <w:r w:rsidR="005C1688" w:rsidRPr="007F13BD">
        <w:rPr>
          <w:rFonts w:ascii="David" w:hAnsi="David" w:cs="David" w:hint="cs"/>
          <w:sz w:val="24"/>
          <w:szCs w:val="24"/>
          <w:rtl/>
        </w:rPr>
        <w:t xml:space="preserve"> </w:t>
      </w:r>
      <w:r w:rsidR="0061136E">
        <w:rPr>
          <w:rFonts w:ascii="David" w:hAnsi="David" w:cs="David" w:hint="cs"/>
          <w:sz w:val="24"/>
          <w:szCs w:val="24"/>
          <w:rtl/>
        </w:rPr>
        <w:t xml:space="preserve">יש ארבעה רכיבים: </w:t>
      </w:r>
      <w:r w:rsidR="005C1688">
        <w:rPr>
          <w:rFonts w:ascii="David" w:hAnsi="David" w:cs="David" w:hint="cs"/>
          <w:sz w:val="24"/>
          <w:szCs w:val="24"/>
          <w:rtl/>
        </w:rPr>
        <w:t>ג.</w:t>
      </w:r>
      <w:r w:rsidR="005C1688" w:rsidRPr="005C1688">
        <w:rPr>
          <w:rFonts w:ascii="David" w:hAnsi="David" w:cs="David" w:hint="cs"/>
          <w:i/>
          <w:iCs/>
          <w:sz w:val="24"/>
          <w:szCs w:val="24"/>
          <w:rtl/>
        </w:rPr>
        <w:t xml:space="preserve"> </w:t>
      </w:r>
      <w:r w:rsidR="005C1688" w:rsidRPr="007F13BD">
        <w:rPr>
          <w:rFonts w:ascii="David" w:hAnsi="David" w:cs="David" w:hint="cs"/>
          <w:i/>
          <w:iCs/>
          <w:sz w:val="24"/>
          <w:szCs w:val="24"/>
          <w:rtl/>
        </w:rPr>
        <w:t xml:space="preserve"> </w:t>
      </w:r>
      <w:r w:rsidR="00EF3FB8">
        <w:rPr>
          <w:rFonts w:ascii="David" w:hAnsi="David" w:cs="David" w:hint="cs"/>
          <w:i/>
          <w:iCs/>
          <w:sz w:val="24"/>
          <w:szCs w:val="24"/>
          <w:rtl/>
        </w:rPr>
        <w:t>הנעה</w:t>
      </w:r>
      <w:r w:rsidR="005C1688" w:rsidRPr="007F13BD">
        <w:rPr>
          <w:rFonts w:ascii="David" w:hAnsi="David" w:cs="David" w:hint="cs"/>
          <w:i/>
          <w:iCs/>
          <w:sz w:val="24"/>
          <w:szCs w:val="24"/>
          <w:rtl/>
        </w:rPr>
        <w:t xml:space="preserve"> קונפורמית</w:t>
      </w:r>
      <w:r w:rsidR="005C1688" w:rsidRPr="007F13BD">
        <w:rPr>
          <w:rFonts w:ascii="David" w:hAnsi="David" w:cs="David" w:hint="cs"/>
          <w:sz w:val="24"/>
          <w:szCs w:val="24"/>
          <w:rtl/>
        </w:rPr>
        <w:t>-שבה המניע להשקעה בא מתוך היענות לדרישות סמכות</w:t>
      </w:r>
      <w:r w:rsidR="005C1688">
        <w:rPr>
          <w:rFonts w:ascii="David" w:hAnsi="David" w:cs="David" w:hint="cs"/>
          <w:sz w:val="24"/>
          <w:szCs w:val="24"/>
          <w:rtl/>
        </w:rPr>
        <w:t xml:space="preserve">; ד. </w:t>
      </w:r>
      <w:r w:rsidR="005C1688" w:rsidRPr="007F13BD">
        <w:rPr>
          <w:rFonts w:ascii="David" w:hAnsi="David" w:cs="David" w:hint="cs"/>
          <w:sz w:val="24"/>
          <w:szCs w:val="24"/>
          <w:rtl/>
        </w:rPr>
        <w:t xml:space="preserve"> </w:t>
      </w:r>
      <w:r w:rsidR="00EF3FB8">
        <w:rPr>
          <w:rFonts w:ascii="David" w:hAnsi="David" w:cs="David" w:hint="cs"/>
          <w:i/>
          <w:iCs/>
          <w:sz w:val="24"/>
          <w:szCs w:val="24"/>
          <w:rtl/>
        </w:rPr>
        <w:t>הנע</w:t>
      </w:r>
      <w:r w:rsidR="00EF3FB8" w:rsidRPr="007F13BD">
        <w:rPr>
          <w:rFonts w:ascii="David" w:hAnsi="David" w:cs="David" w:hint="cs"/>
          <w:i/>
          <w:iCs/>
          <w:sz w:val="24"/>
          <w:szCs w:val="24"/>
          <w:rtl/>
        </w:rPr>
        <w:t xml:space="preserve">ת </w:t>
      </w:r>
      <w:r w:rsidR="005C1688" w:rsidRPr="007F13BD">
        <w:rPr>
          <w:rFonts w:ascii="David" w:hAnsi="David" w:cs="David" w:hint="cs"/>
          <w:i/>
          <w:iCs/>
          <w:sz w:val="24"/>
          <w:szCs w:val="24"/>
          <w:rtl/>
        </w:rPr>
        <w:t>ריצוי-  הימנעות</w:t>
      </w:r>
      <w:r w:rsidR="005C1688" w:rsidRPr="007F13BD">
        <w:rPr>
          <w:rFonts w:ascii="David" w:hAnsi="David" w:cs="David" w:hint="cs"/>
          <w:sz w:val="24"/>
          <w:szCs w:val="24"/>
          <w:rtl/>
        </w:rPr>
        <w:t xml:space="preserve">-שבה המניע להשקעה בא מתוך פחד מדחייה;  </w:t>
      </w:r>
      <w:r w:rsidR="005C1688">
        <w:rPr>
          <w:rFonts w:ascii="David" w:hAnsi="David" w:cs="David" w:hint="cs"/>
          <w:i/>
          <w:iCs/>
          <w:sz w:val="24"/>
          <w:szCs w:val="24"/>
          <w:rtl/>
        </w:rPr>
        <w:t>ה.</w:t>
      </w:r>
      <w:r w:rsidR="005C1688" w:rsidRPr="007F13BD">
        <w:rPr>
          <w:rFonts w:ascii="David" w:hAnsi="David" w:cs="David" w:hint="cs"/>
          <w:i/>
          <w:iCs/>
          <w:sz w:val="24"/>
          <w:szCs w:val="24"/>
          <w:rtl/>
        </w:rPr>
        <w:t xml:space="preserve"> </w:t>
      </w:r>
      <w:r w:rsidR="00EF3FB8">
        <w:rPr>
          <w:rFonts w:ascii="David" w:hAnsi="David" w:cs="David" w:hint="cs"/>
          <w:i/>
          <w:iCs/>
          <w:sz w:val="24"/>
          <w:szCs w:val="24"/>
          <w:rtl/>
        </w:rPr>
        <w:t>הנעת</w:t>
      </w:r>
      <w:r w:rsidR="00EF3FB8" w:rsidRPr="007F13BD">
        <w:rPr>
          <w:rFonts w:ascii="David" w:hAnsi="David" w:cs="David" w:hint="cs"/>
          <w:i/>
          <w:iCs/>
          <w:sz w:val="24"/>
          <w:szCs w:val="24"/>
          <w:rtl/>
        </w:rPr>
        <w:t xml:space="preserve"> </w:t>
      </w:r>
      <w:r w:rsidR="005C1688" w:rsidRPr="007F13BD">
        <w:rPr>
          <w:rFonts w:ascii="David" w:hAnsi="David" w:cs="David" w:hint="cs"/>
          <w:i/>
          <w:iCs/>
          <w:sz w:val="24"/>
          <w:szCs w:val="24"/>
          <w:rtl/>
        </w:rPr>
        <w:t>ריצוי- התקרבות</w:t>
      </w:r>
      <w:r w:rsidR="005C1688" w:rsidRPr="007F13BD">
        <w:rPr>
          <w:rFonts w:ascii="David" w:hAnsi="David" w:cs="David" w:hint="cs"/>
          <w:sz w:val="24"/>
          <w:szCs w:val="24"/>
          <w:rtl/>
        </w:rPr>
        <w:t xml:space="preserve">-שבה המניע להשקעה בא מתוך תקווה לקבלה, השתייכות, הערכה או מעמד חברתי; </w:t>
      </w:r>
      <w:r w:rsidR="005C1688">
        <w:rPr>
          <w:rFonts w:ascii="David" w:hAnsi="David" w:cs="David" w:hint="cs"/>
          <w:i/>
          <w:iCs/>
          <w:sz w:val="24"/>
          <w:szCs w:val="24"/>
          <w:rtl/>
        </w:rPr>
        <w:t>ו.</w:t>
      </w:r>
      <w:r w:rsidR="00EF3FB8">
        <w:rPr>
          <w:rFonts w:ascii="David" w:hAnsi="David" w:cs="David" w:hint="cs"/>
          <w:i/>
          <w:iCs/>
          <w:sz w:val="24"/>
          <w:szCs w:val="24"/>
          <w:rtl/>
        </w:rPr>
        <w:t xml:space="preserve"> הנע</w:t>
      </w:r>
      <w:r w:rsidR="00EF3FB8" w:rsidRPr="007F13BD">
        <w:rPr>
          <w:rFonts w:ascii="David" w:hAnsi="David" w:cs="David" w:hint="cs"/>
          <w:i/>
          <w:iCs/>
          <w:sz w:val="24"/>
          <w:szCs w:val="24"/>
          <w:rtl/>
        </w:rPr>
        <w:t xml:space="preserve">ה </w:t>
      </w:r>
      <w:r w:rsidR="008C1E1F" w:rsidRPr="007F13BD">
        <w:rPr>
          <w:rFonts w:ascii="David" w:hAnsi="David" w:cs="David" w:hint="cs"/>
          <w:i/>
          <w:iCs/>
          <w:sz w:val="24"/>
          <w:szCs w:val="24"/>
          <w:rtl/>
        </w:rPr>
        <w:t>חיצונית</w:t>
      </w:r>
      <w:r w:rsidR="008C1E1F" w:rsidRPr="007F13BD">
        <w:rPr>
          <w:rFonts w:ascii="David" w:hAnsi="David" w:cs="David" w:hint="cs"/>
          <w:sz w:val="24"/>
          <w:szCs w:val="24"/>
          <w:rtl/>
        </w:rPr>
        <w:t>- שבה המניע להשקעה בא מתוך פחד מעונש או מתוך תקווה לתגמול</w:t>
      </w:r>
      <w:r w:rsidR="005C1688">
        <w:rPr>
          <w:rFonts w:ascii="David" w:hAnsi="David" w:cs="David" w:hint="cs"/>
          <w:sz w:val="24"/>
          <w:szCs w:val="24"/>
          <w:rtl/>
        </w:rPr>
        <w:t>.</w:t>
      </w:r>
    </w:p>
    <w:p w14:paraId="336B14E8" w14:textId="77777777" w:rsidR="00A26EC5" w:rsidRPr="007F13BD" w:rsidRDefault="00A26EC5" w:rsidP="002A6D94">
      <w:pPr>
        <w:spacing w:after="0" w:line="480" w:lineRule="auto"/>
        <w:contextualSpacing/>
        <w:rPr>
          <w:rFonts w:ascii="David" w:hAnsi="David" w:cs="David"/>
          <w:sz w:val="24"/>
          <w:szCs w:val="24"/>
          <w:rtl/>
        </w:rPr>
      </w:pPr>
    </w:p>
    <w:p w14:paraId="55CD7DD9" w14:textId="52CCEF44" w:rsidR="00862E60" w:rsidRDefault="0091185E" w:rsidP="00862E60">
      <w:pPr>
        <w:spacing w:after="0" w:line="480" w:lineRule="auto"/>
        <w:rPr>
          <w:rFonts w:ascii="David" w:hAnsi="David" w:cs="David"/>
          <w:sz w:val="24"/>
          <w:szCs w:val="24"/>
          <w:rtl/>
        </w:rPr>
      </w:pPr>
      <w:r>
        <w:rPr>
          <w:rFonts w:ascii="David" w:hAnsi="David" w:cs="David" w:hint="cs"/>
          <w:sz w:val="24"/>
          <w:szCs w:val="24"/>
          <w:rtl/>
        </w:rPr>
        <w:t xml:space="preserve">         </w:t>
      </w:r>
      <w:r w:rsidR="008C1E1F" w:rsidRPr="00A13946">
        <w:rPr>
          <w:rFonts w:ascii="David" w:hAnsi="David" w:cs="David" w:hint="cs"/>
          <w:sz w:val="24"/>
          <w:szCs w:val="24"/>
          <w:rtl/>
        </w:rPr>
        <w:t>שאיפות מקצועיות וטווח הציפיות בראיית ההוראה כקריירה לחיים</w:t>
      </w:r>
      <w:r w:rsidR="00211A5C" w:rsidRPr="00A13946">
        <w:rPr>
          <w:rFonts w:ascii="David" w:hAnsi="David" w:cs="David" w:hint="cs"/>
          <w:sz w:val="24"/>
          <w:szCs w:val="24"/>
          <w:rtl/>
        </w:rPr>
        <w:t xml:space="preserve"> משמשים אותנו במחקר ז</w:t>
      </w:r>
      <w:r w:rsidR="00A26EC5" w:rsidRPr="00A13946">
        <w:rPr>
          <w:rFonts w:ascii="David" w:hAnsi="David" w:cs="David" w:hint="cs"/>
          <w:sz w:val="24"/>
          <w:szCs w:val="24"/>
          <w:rtl/>
        </w:rPr>
        <w:t xml:space="preserve">ה </w:t>
      </w:r>
      <w:r w:rsidR="00211A5C" w:rsidRPr="00A13946">
        <w:rPr>
          <w:rFonts w:ascii="David" w:hAnsi="David" w:cs="David" w:hint="cs"/>
          <w:sz w:val="24"/>
          <w:szCs w:val="24"/>
          <w:rtl/>
        </w:rPr>
        <w:t xml:space="preserve">כמשתנים תלויים. </w:t>
      </w:r>
      <w:r w:rsidR="008C1E1F" w:rsidRPr="00A13946">
        <w:rPr>
          <w:rFonts w:ascii="David" w:hAnsi="David" w:cs="David" w:hint="cs"/>
          <w:sz w:val="24"/>
          <w:szCs w:val="24"/>
          <w:rtl/>
        </w:rPr>
        <w:t xml:space="preserve"> בהסתמך על האבחנה של </w:t>
      </w:r>
      <w:proofErr w:type="spellStart"/>
      <w:r w:rsidR="008C1E1F" w:rsidRPr="00A13946">
        <w:rPr>
          <w:rFonts w:ascii="David" w:hAnsi="David" w:cs="David" w:hint="cs"/>
          <w:sz w:val="24"/>
          <w:szCs w:val="24"/>
          <w:rtl/>
        </w:rPr>
        <w:t>אברהמסן</w:t>
      </w:r>
      <w:proofErr w:type="spellEnd"/>
      <w:r w:rsidR="008C1E1F" w:rsidRPr="00A13946">
        <w:rPr>
          <w:rFonts w:ascii="David" w:hAnsi="David" w:cs="David" w:hint="cs"/>
          <w:sz w:val="24"/>
          <w:szCs w:val="24"/>
          <w:rtl/>
        </w:rPr>
        <w:t xml:space="preserve"> </w:t>
      </w:r>
      <w:proofErr w:type="spellStart"/>
      <w:r w:rsidR="008C1E1F" w:rsidRPr="00A13946">
        <w:rPr>
          <w:rFonts w:ascii="David" w:hAnsi="David" w:cs="David" w:hint="cs"/>
          <w:sz w:val="24"/>
          <w:szCs w:val="24"/>
          <w:rtl/>
        </w:rPr>
        <w:t>ודראנג</w:t>
      </w:r>
      <w:proofErr w:type="spellEnd"/>
      <w:r w:rsidR="008C1E1F" w:rsidRPr="00A13946">
        <w:rPr>
          <w:rFonts w:ascii="David" w:hAnsi="David" w:cs="David" w:hint="cs"/>
          <w:sz w:val="24"/>
          <w:szCs w:val="24"/>
          <w:rtl/>
        </w:rPr>
        <w:t xml:space="preserve">  </w:t>
      </w:r>
      <w:r w:rsidR="008C1E1F" w:rsidRPr="00A13946">
        <w:rPr>
          <w:rFonts w:ascii="David" w:hAnsi="David" w:cs="David"/>
          <w:sz w:val="24"/>
          <w:szCs w:val="24"/>
        </w:rPr>
        <w:t xml:space="preserve">Abrahamsen &amp; </w:t>
      </w:r>
      <w:proofErr w:type="spellStart"/>
      <w:r w:rsidR="008C1E1F" w:rsidRPr="00A13946">
        <w:rPr>
          <w:rFonts w:ascii="David" w:hAnsi="David" w:cs="David"/>
          <w:sz w:val="24"/>
          <w:szCs w:val="24"/>
        </w:rPr>
        <w:t>Drange</w:t>
      </w:r>
      <w:proofErr w:type="spellEnd"/>
      <w:r w:rsidR="008C1E1F" w:rsidRPr="00A13946">
        <w:rPr>
          <w:rFonts w:ascii="David" w:hAnsi="David" w:cs="David"/>
          <w:sz w:val="24"/>
          <w:szCs w:val="24"/>
        </w:rPr>
        <w:t>, 2015)</w:t>
      </w:r>
      <w:r w:rsidR="008C1E1F" w:rsidRPr="00A13946">
        <w:rPr>
          <w:rFonts w:ascii="David" w:hAnsi="David" w:cs="David" w:hint="cs"/>
          <w:sz w:val="24"/>
          <w:szCs w:val="24"/>
          <w:rtl/>
        </w:rPr>
        <w:t>)</w:t>
      </w:r>
      <w:r w:rsidR="00862E60">
        <w:rPr>
          <w:rFonts w:ascii="David" w:hAnsi="David" w:cs="David" w:hint="cs"/>
          <w:sz w:val="24"/>
          <w:szCs w:val="24"/>
          <w:rtl/>
        </w:rPr>
        <w:t>:</w:t>
      </w:r>
    </w:p>
    <w:p w14:paraId="68B476E7" w14:textId="2BE34208" w:rsidR="00A26EC5" w:rsidRPr="00A13946" w:rsidRDefault="00862E60" w:rsidP="00A13946">
      <w:pPr>
        <w:spacing w:after="0" w:line="480" w:lineRule="auto"/>
        <w:rPr>
          <w:rFonts w:ascii="David" w:hAnsi="David" w:cs="David"/>
          <w:sz w:val="24"/>
          <w:szCs w:val="24"/>
        </w:rPr>
      </w:pPr>
      <w:r>
        <w:rPr>
          <w:rFonts w:ascii="David" w:hAnsi="David" w:cs="David" w:hint="cs"/>
          <w:sz w:val="24"/>
          <w:szCs w:val="24"/>
          <w:u w:val="single"/>
          <w:rtl/>
        </w:rPr>
        <w:t xml:space="preserve">2. </w:t>
      </w:r>
      <w:r w:rsidR="008C1E1F" w:rsidRPr="00A13946">
        <w:rPr>
          <w:rFonts w:ascii="David" w:hAnsi="David" w:cs="David" w:hint="cs"/>
          <w:sz w:val="24"/>
          <w:szCs w:val="24"/>
          <w:u w:val="single"/>
          <w:rtl/>
        </w:rPr>
        <w:t>שאיפות מקצועיות</w:t>
      </w:r>
      <w:r w:rsidR="008C1E1F" w:rsidRPr="00A13946">
        <w:rPr>
          <w:rFonts w:ascii="David" w:hAnsi="David" w:cs="David" w:hint="cs"/>
          <w:sz w:val="24"/>
          <w:szCs w:val="24"/>
          <w:rtl/>
        </w:rPr>
        <w:t xml:space="preserve"> תוגדרנה על פי הכוונה של ה</w:t>
      </w:r>
      <w:r w:rsidR="00610617" w:rsidRPr="00A13946">
        <w:rPr>
          <w:rFonts w:ascii="David" w:hAnsi="David" w:cs="David" w:hint="cs"/>
          <w:sz w:val="24"/>
          <w:szCs w:val="24"/>
          <w:rtl/>
        </w:rPr>
        <w:t>משתתפים</w:t>
      </w:r>
      <w:r w:rsidR="008C1E1F" w:rsidRPr="00A13946">
        <w:rPr>
          <w:rFonts w:ascii="David" w:hAnsi="David" w:cs="David" w:hint="cs"/>
          <w:sz w:val="24"/>
          <w:szCs w:val="24"/>
          <w:rtl/>
        </w:rPr>
        <w:t xml:space="preserve"> להמשיך במקצוע ההוראה</w:t>
      </w:r>
      <w:r w:rsidR="00377193" w:rsidRPr="00A13946">
        <w:rPr>
          <w:rFonts w:ascii="David" w:hAnsi="David" w:cs="David" w:hint="cs"/>
          <w:sz w:val="24"/>
          <w:szCs w:val="24"/>
          <w:rtl/>
        </w:rPr>
        <w:t xml:space="preserve">. למשתתפים הוצעו ארבע חלופות: </w:t>
      </w:r>
      <w:r w:rsidR="008C1E1F" w:rsidRPr="00A13946">
        <w:rPr>
          <w:rFonts w:ascii="David" w:hAnsi="David" w:cs="David" w:hint="cs"/>
          <w:sz w:val="24"/>
          <w:szCs w:val="24"/>
          <w:rtl/>
        </w:rPr>
        <w:t xml:space="preserve"> </w:t>
      </w:r>
      <w:r w:rsidR="00377193" w:rsidRPr="00A13946">
        <w:rPr>
          <w:rFonts w:ascii="David" w:hAnsi="David" w:cs="David" w:hint="cs"/>
          <w:sz w:val="24"/>
          <w:szCs w:val="24"/>
          <w:rtl/>
        </w:rPr>
        <w:t xml:space="preserve">א. </w:t>
      </w:r>
      <w:r w:rsidR="005E0B80">
        <w:rPr>
          <w:rFonts w:ascii="David" w:hAnsi="David" w:cs="David" w:hint="cs"/>
          <w:sz w:val="24"/>
          <w:szCs w:val="24"/>
          <w:rtl/>
        </w:rPr>
        <w:t xml:space="preserve">כמורה </w:t>
      </w:r>
      <w:r w:rsidR="00377193" w:rsidRPr="00A13946">
        <w:rPr>
          <w:rFonts w:ascii="David" w:hAnsi="David" w:cs="David" w:hint="cs"/>
          <w:sz w:val="24"/>
          <w:szCs w:val="24"/>
          <w:rtl/>
        </w:rPr>
        <w:t xml:space="preserve">ב. </w:t>
      </w:r>
      <w:r w:rsidR="008C1E1F" w:rsidRPr="00A13946">
        <w:rPr>
          <w:rFonts w:ascii="David" w:hAnsi="David" w:cs="David" w:hint="cs"/>
          <w:sz w:val="24"/>
          <w:szCs w:val="24"/>
          <w:rtl/>
        </w:rPr>
        <w:t>כבעל תפקיד</w:t>
      </w:r>
      <w:r w:rsidR="00211A5C" w:rsidRPr="00A13946">
        <w:rPr>
          <w:rFonts w:ascii="David" w:hAnsi="David" w:cs="David" w:hint="cs"/>
          <w:sz w:val="24"/>
          <w:szCs w:val="24"/>
          <w:rtl/>
        </w:rPr>
        <w:t xml:space="preserve"> בנוסף להוראה</w:t>
      </w:r>
      <w:r w:rsidR="008C1E1F" w:rsidRPr="00A13946">
        <w:rPr>
          <w:rFonts w:ascii="David" w:hAnsi="David" w:cs="David" w:hint="cs"/>
          <w:sz w:val="24"/>
          <w:szCs w:val="24"/>
          <w:rtl/>
        </w:rPr>
        <w:t xml:space="preserve">, </w:t>
      </w:r>
      <w:r w:rsidR="00377193" w:rsidRPr="00A13946">
        <w:rPr>
          <w:rFonts w:ascii="David" w:hAnsi="David" w:cs="David" w:hint="cs"/>
          <w:sz w:val="24"/>
          <w:szCs w:val="24"/>
          <w:rtl/>
        </w:rPr>
        <w:t xml:space="preserve">ג. </w:t>
      </w:r>
      <w:r w:rsidR="00211A5C" w:rsidRPr="00A13946">
        <w:rPr>
          <w:rFonts w:ascii="David" w:hAnsi="David" w:cs="David" w:hint="cs"/>
          <w:sz w:val="24"/>
          <w:szCs w:val="24"/>
          <w:rtl/>
        </w:rPr>
        <w:t>כבעל תפקיד ניהולי</w:t>
      </w:r>
      <w:r w:rsidR="00377193" w:rsidRPr="00A13946">
        <w:rPr>
          <w:rFonts w:ascii="David" w:hAnsi="David" w:cs="David" w:hint="cs"/>
          <w:sz w:val="24"/>
          <w:szCs w:val="24"/>
          <w:rtl/>
        </w:rPr>
        <w:t xml:space="preserve"> </w:t>
      </w:r>
      <w:r w:rsidR="00211A5C" w:rsidRPr="00A13946">
        <w:rPr>
          <w:rFonts w:ascii="David" w:hAnsi="David" w:cs="David" w:hint="cs"/>
          <w:sz w:val="24"/>
          <w:szCs w:val="24"/>
          <w:rtl/>
        </w:rPr>
        <w:t xml:space="preserve"> </w:t>
      </w:r>
      <w:r w:rsidR="008C1E1F" w:rsidRPr="00A13946">
        <w:rPr>
          <w:rFonts w:ascii="David" w:hAnsi="David" w:cs="David" w:hint="cs"/>
          <w:sz w:val="24"/>
          <w:szCs w:val="24"/>
          <w:rtl/>
        </w:rPr>
        <w:t xml:space="preserve"> </w:t>
      </w:r>
      <w:r w:rsidR="00377193" w:rsidRPr="00A13946">
        <w:rPr>
          <w:rFonts w:ascii="David" w:hAnsi="David" w:cs="David" w:hint="cs"/>
          <w:sz w:val="24"/>
          <w:szCs w:val="24"/>
          <w:rtl/>
        </w:rPr>
        <w:t xml:space="preserve">ד. </w:t>
      </w:r>
      <w:r w:rsidR="008C1E1F" w:rsidRPr="00A13946">
        <w:rPr>
          <w:rFonts w:ascii="David" w:hAnsi="David" w:cs="David" w:hint="cs"/>
          <w:sz w:val="24"/>
          <w:szCs w:val="24"/>
          <w:rtl/>
        </w:rPr>
        <w:t xml:space="preserve">לראות בהכשרה להוראה כבסיס </w:t>
      </w:r>
      <w:r w:rsidR="00377193" w:rsidRPr="00A13946">
        <w:rPr>
          <w:rFonts w:ascii="David" w:hAnsi="David" w:cs="David" w:hint="cs"/>
          <w:sz w:val="24"/>
          <w:szCs w:val="24"/>
          <w:rtl/>
        </w:rPr>
        <w:t xml:space="preserve">לפיתוח קריירה בתחומים </w:t>
      </w:r>
      <w:r>
        <w:rPr>
          <w:rFonts w:ascii="David" w:hAnsi="David" w:cs="David" w:hint="cs"/>
          <w:sz w:val="24"/>
          <w:szCs w:val="24"/>
          <w:rtl/>
        </w:rPr>
        <w:t>אחרים</w:t>
      </w:r>
      <w:r w:rsidR="008C1E1F" w:rsidRPr="00A13946">
        <w:rPr>
          <w:rFonts w:ascii="David" w:hAnsi="David" w:cs="David" w:hint="cs"/>
          <w:sz w:val="24"/>
          <w:szCs w:val="24"/>
          <w:rtl/>
        </w:rPr>
        <w:t xml:space="preserve">. </w:t>
      </w:r>
    </w:p>
    <w:p w14:paraId="1F1760BE" w14:textId="4E2C5DE0" w:rsidR="008C1E1F" w:rsidRPr="00A13946" w:rsidRDefault="008C1E1F" w:rsidP="00A13946">
      <w:pPr>
        <w:pStyle w:val="a3"/>
        <w:numPr>
          <w:ilvl w:val="0"/>
          <w:numId w:val="16"/>
        </w:numPr>
        <w:spacing w:after="0" w:line="480" w:lineRule="auto"/>
        <w:rPr>
          <w:rFonts w:ascii="David" w:hAnsi="David" w:cs="David"/>
          <w:sz w:val="24"/>
          <w:szCs w:val="24"/>
          <w:rtl/>
        </w:rPr>
      </w:pPr>
      <w:r w:rsidRPr="00A13946">
        <w:rPr>
          <w:rFonts w:ascii="David" w:hAnsi="David" w:cs="David" w:hint="cs"/>
          <w:sz w:val="24"/>
          <w:szCs w:val="24"/>
          <w:u w:val="single"/>
          <w:rtl/>
        </w:rPr>
        <w:t xml:space="preserve">טווח הציפיות </w:t>
      </w:r>
      <w:r w:rsidR="00610617" w:rsidRPr="00A13946">
        <w:rPr>
          <w:rFonts w:ascii="David" w:hAnsi="David" w:cs="David" w:hint="cs"/>
          <w:sz w:val="24"/>
          <w:szCs w:val="24"/>
          <w:u w:val="single"/>
          <w:rtl/>
        </w:rPr>
        <w:t>בקריירה</w:t>
      </w:r>
      <w:r w:rsidR="00610617" w:rsidRPr="00A13946">
        <w:rPr>
          <w:rFonts w:ascii="David" w:hAnsi="David" w:cs="David" w:hint="cs"/>
          <w:sz w:val="24"/>
          <w:szCs w:val="24"/>
          <w:rtl/>
        </w:rPr>
        <w:t xml:space="preserve"> </w:t>
      </w:r>
      <w:r w:rsidRPr="00A13946">
        <w:rPr>
          <w:rFonts w:ascii="David" w:hAnsi="David" w:cs="David" w:hint="cs"/>
          <w:sz w:val="24"/>
          <w:szCs w:val="24"/>
          <w:rtl/>
        </w:rPr>
        <w:t>יוגדר על פי משך התקופה שבה ה</w:t>
      </w:r>
      <w:r w:rsidR="00610617" w:rsidRPr="00A13946">
        <w:rPr>
          <w:rFonts w:ascii="David" w:hAnsi="David" w:cs="David" w:hint="cs"/>
          <w:sz w:val="24"/>
          <w:szCs w:val="24"/>
          <w:rtl/>
        </w:rPr>
        <w:t>משתתפים</w:t>
      </w:r>
      <w:r w:rsidRPr="00A13946">
        <w:rPr>
          <w:rFonts w:ascii="David" w:hAnsi="David" w:cs="David" w:hint="cs"/>
          <w:sz w:val="24"/>
          <w:szCs w:val="24"/>
          <w:rtl/>
        </w:rPr>
        <w:t xml:space="preserve"> יראו עצמם ממשיכים בעבודת ההוראה: לנבדקים הוצעו שש חלופות :  </w:t>
      </w:r>
      <w:bookmarkStart w:id="3" w:name="_Hlk529707434"/>
      <w:r w:rsidRPr="00A13946">
        <w:rPr>
          <w:rFonts w:ascii="David" w:hAnsi="David" w:cs="David" w:hint="cs"/>
          <w:sz w:val="24"/>
          <w:szCs w:val="24"/>
          <w:rtl/>
        </w:rPr>
        <w:t>א. אין כוונה להיכנס לעבודת ההוראה בפועל; ב. לתקופת ניסיון כדי לקבל החלטה; ג.  תקופה קצרה  (עד 5 שנים);ד. תקופה בינונית (עד 15 שנים);ה. תקופה ארוכה (עד 25 שנים); ו. עד הפרישה.</w:t>
      </w:r>
    </w:p>
    <w:bookmarkEnd w:id="3"/>
    <w:p w14:paraId="0B4F0A9C" w14:textId="77777777" w:rsidR="0061136E" w:rsidRPr="00676B43" w:rsidRDefault="0061136E" w:rsidP="006357A0">
      <w:pPr>
        <w:spacing w:after="0" w:line="480" w:lineRule="auto"/>
        <w:contextualSpacing/>
        <w:rPr>
          <w:rFonts w:ascii="David" w:hAnsi="David" w:cs="David"/>
          <w:i/>
          <w:iCs/>
          <w:sz w:val="24"/>
          <w:szCs w:val="24"/>
          <w:rtl/>
        </w:rPr>
      </w:pPr>
    </w:p>
    <w:p w14:paraId="24FA207C" w14:textId="2FBAA59D" w:rsidR="00897621" w:rsidRDefault="00042409" w:rsidP="00897621">
      <w:pPr>
        <w:spacing w:after="0" w:line="480" w:lineRule="auto"/>
        <w:contextualSpacing/>
        <w:rPr>
          <w:rFonts w:ascii="David" w:hAnsi="David" w:cs="David"/>
          <w:i/>
          <w:iCs/>
          <w:sz w:val="24"/>
          <w:szCs w:val="24"/>
          <w:rtl/>
        </w:rPr>
      </w:pPr>
      <w:r w:rsidRPr="00676B43">
        <w:rPr>
          <w:rFonts w:ascii="David" w:hAnsi="David" w:cs="David"/>
          <w:i/>
          <w:iCs/>
          <w:sz w:val="24"/>
          <w:szCs w:val="24"/>
          <w:rtl/>
        </w:rPr>
        <w:t>כלי המח</w:t>
      </w:r>
      <w:r w:rsidR="00897621">
        <w:rPr>
          <w:rFonts w:ascii="David" w:hAnsi="David" w:cs="David" w:hint="cs"/>
          <w:i/>
          <w:iCs/>
          <w:sz w:val="24"/>
          <w:szCs w:val="24"/>
          <w:rtl/>
        </w:rPr>
        <w:t>קר</w:t>
      </w:r>
    </w:p>
    <w:p w14:paraId="3EDF2617" w14:textId="77777777" w:rsidR="00897621" w:rsidRDefault="00297CDE" w:rsidP="00897621">
      <w:pPr>
        <w:spacing w:after="0" w:line="480" w:lineRule="auto"/>
        <w:contextualSpacing/>
        <w:rPr>
          <w:rFonts w:ascii="David" w:eastAsia="Times New Roman" w:hAnsi="David" w:cs="David"/>
          <w:color w:val="333333"/>
          <w:sz w:val="24"/>
          <w:szCs w:val="24"/>
        </w:rPr>
      </w:pPr>
      <w:r w:rsidRPr="00676B43">
        <w:rPr>
          <w:rFonts w:ascii="David" w:hAnsi="David" w:cs="David"/>
          <w:sz w:val="24"/>
          <w:szCs w:val="24"/>
          <w:rtl/>
        </w:rPr>
        <w:t>שאלון שחובר</w:t>
      </w:r>
      <w:r w:rsidR="00235AAA" w:rsidRPr="00676B43">
        <w:rPr>
          <w:rFonts w:ascii="David" w:hAnsi="David" w:cs="David"/>
          <w:sz w:val="24"/>
          <w:szCs w:val="24"/>
          <w:rtl/>
        </w:rPr>
        <w:t xml:space="preserve"> </w:t>
      </w:r>
      <w:r w:rsidR="000C4A45" w:rsidRPr="00676B43">
        <w:rPr>
          <w:rFonts w:ascii="David" w:hAnsi="David" w:cs="David"/>
          <w:sz w:val="24"/>
          <w:szCs w:val="24"/>
          <w:rtl/>
        </w:rPr>
        <w:t xml:space="preserve">למחקר זה התבסס על עבודותיהם של </w:t>
      </w:r>
      <w:r w:rsidRPr="00676B43">
        <w:rPr>
          <w:rFonts w:ascii="David" w:hAnsi="David" w:cs="David"/>
          <w:sz w:val="24"/>
          <w:szCs w:val="24"/>
          <w:rtl/>
        </w:rPr>
        <w:t xml:space="preserve"> </w:t>
      </w:r>
      <w:r w:rsidR="0044121F">
        <w:rPr>
          <w:rFonts w:ascii="David" w:hAnsi="David" w:cs="David" w:hint="cs"/>
          <w:sz w:val="24"/>
          <w:szCs w:val="24"/>
          <w:rtl/>
        </w:rPr>
        <w:t>עשור (2005);</w:t>
      </w:r>
      <w:r w:rsidRPr="00676B43">
        <w:rPr>
          <w:rFonts w:ascii="David" w:hAnsi="David" w:cs="David"/>
          <w:sz w:val="24"/>
          <w:szCs w:val="24"/>
          <w:rtl/>
        </w:rPr>
        <w:t xml:space="preserve"> (</w:t>
      </w:r>
      <w:r w:rsidR="0044121F">
        <w:rPr>
          <w:rFonts w:ascii="David" w:hAnsi="David" w:cs="David" w:hint="cs"/>
          <w:sz w:val="24"/>
          <w:szCs w:val="24"/>
        </w:rPr>
        <w:t xml:space="preserve"> </w:t>
      </w:r>
      <w:r w:rsidRPr="00676B43">
        <w:rPr>
          <w:rFonts w:ascii="David" w:hAnsi="David" w:cs="David"/>
          <w:sz w:val="24"/>
          <w:szCs w:val="24"/>
          <w:rtl/>
        </w:rPr>
        <w:t>1985</w:t>
      </w:r>
      <w:r w:rsidR="0044121F">
        <w:rPr>
          <w:rFonts w:ascii="David" w:hAnsi="David" w:cs="David"/>
          <w:sz w:val="24"/>
          <w:szCs w:val="24"/>
        </w:rPr>
        <w:t>(</w:t>
      </w:r>
      <w:r w:rsidRPr="00676B43">
        <w:rPr>
          <w:rFonts w:ascii="David" w:hAnsi="David" w:cs="David"/>
          <w:sz w:val="24"/>
          <w:szCs w:val="24"/>
          <w:rtl/>
        </w:rPr>
        <w:t xml:space="preserve"> </w:t>
      </w:r>
      <w:r w:rsidRPr="00676B43">
        <w:rPr>
          <w:rFonts w:ascii="David" w:hAnsi="David" w:cs="David"/>
          <w:sz w:val="24"/>
          <w:szCs w:val="24"/>
        </w:rPr>
        <w:t>Deci</w:t>
      </w:r>
      <w:r w:rsidR="0044121F">
        <w:rPr>
          <w:rFonts w:ascii="David" w:hAnsi="David" w:cs="David"/>
          <w:sz w:val="24"/>
          <w:szCs w:val="24"/>
        </w:rPr>
        <w:t xml:space="preserve"> &amp;</w:t>
      </w:r>
      <w:r w:rsidRPr="00676B43">
        <w:rPr>
          <w:rFonts w:ascii="David" w:hAnsi="David" w:cs="David"/>
          <w:sz w:val="24"/>
          <w:szCs w:val="24"/>
        </w:rPr>
        <w:t>Ryan</w:t>
      </w:r>
      <w:r w:rsidR="000B2CFC" w:rsidRPr="00676B43">
        <w:rPr>
          <w:rFonts w:ascii="David" w:hAnsi="David" w:cs="David"/>
          <w:sz w:val="24"/>
          <w:szCs w:val="24"/>
          <w:rtl/>
        </w:rPr>
        <w:t xml:space="preserve"> </w:t>
      </w:r>
      <w:r w:rsidR="00937B24" w:rsidRPr="00676B43">
        <w:rPr>
          <w:rFonts w:ascii="David" w:hAnsi="David" w:cs="David"/>
          <w:sz w:val="24"/>
          <w:szCs w:val="24"/>
          <w:rtl/>
        </w:rPr>
        <w:t xml:space="preserve">; </w:t>
      </w:r>
      <w:r w:rsidR="00937B24" w:rsidRPr="00676B43">
        <w:rPr>
          <w:rFonts w:ascii="David" w:hAnsi="David" w:cs="David"/>
          <w:sz w:val="24"/>
          <w:szCs w:val="24"/>
        </w:rPr>
        <w:t>(</w:t>
      </w:r>
      <w:r w:rsidR="00937B24" w:rsidRPr="00676B43">
        <w:rPr>
          <w:rFonts w:ascii="David" w:eastAsia="Times New Roman" w:hAnsi="David" w:cs="David"/>
          <w:color w:val="333333"/>
          <w:sz w:val="24"/>
          <w:szCs w:val="24"/>
        </w:rPr>
        <w:t xml:space="preserve"> Vallerand</w:t>
      </w:r>
      <w:r w:rsidR="00ED41B2" w:rsidRPr="00676B43">
        <w:rPr>
          <w:rFonts w:ascii="David" w:eastAsia="Times New Roman" w:hAnsi="David" w:cs="David"/>
          <w:color w:val="333333"/>
          <w:sz w:val="24"/>
          <w:szCs w:val="24"/>
        </w:rPr>
        <w:t xml:space="preserve"> et</w:t>
      </w:r>
    </w:p>
    <w:p w14:paraId="52BC3BF3" w14:textId="267057A5" w:rsidR="00937B24" w:rsidRPr="00B36DB9" w:rsidRDefault="00ED41B2" w:rsidP="00897621">
      <w:pPr>
        <w:spacing w:after="0" w:line="480" w:lineRule="auto"/>
        <w:contextualSpacing/>
        <w:rPr>
          <w:rFonts w:ascii="David" w:hAnsi="David" w:cs="David"/>
          <w:b/>
          <w:bCs/>
          <w:sz w:val="24"/>
          <w:szCs w:val="24"/>
          <w:rtl/>
        </w:rPr>
      </w:pPr>
      <w:r w:rsidRPr="00676B43">
        <w:rPr>
          <w:rFonts w:ascii="David" w:eastAsia="Times New Roman" w:hAnsi="David" w:cs="David"/>
          <w:color w:val="333333"/>
          <w:sz w:val="24"/>
          <w:szCs w:val="24"/>
        </w:rPr>
        <w:t xml:space="preserve"> al</w:t>
      </w:r>
      <w:proofErr w:type="gramStart"/>
      <w:r w:rsidR="00B36DB9">
        <w:rPr>
          <w:rFonts w:ascii="David" w:eastAsia="Times New Roman" w:hAnsi="David" w:cs="David"/>
          <w:color w:val="333333"/>
          <w:sz w:val="24"/>
          <w:szCs w:val="24"/>
        </w:rPr>
        <w:t xml:space="preserve">   (</w:t>
      </w:r>
      <w:proofErr w:type="gramEnd"/>
      <w:r w:rsidR="00937B24" w:rsidRPr="00676B43">
        <w:rPr>
          <w:rFonts w:ascii="David" w:eastAsia="Times New Roman" w:hAnsi="David" w:cs="David"/>
          <w:color w:val="333333"/>
          <w:sz w:val="24"/>
          <w:szCs w:val="24"/>
        </w:rPr>
        <w:t>1992)</w:t>
      </w:r>
      <w:r w:rsidR="00B36DB9">
        <w:rPr>
          <w:rFonts w:ascii="David" w:eastAsia="Times New Roman" w:hAnsi="David" w:cs="David"/>
          <w:color w:val="333333"/>
          <w:sz w:val="24"/>
          <w:szCs w:val="24"/>
        </w:rPr>
        <w:t>.</w:t>
      </w:r>
      <w:r w:rsidR="00937B24" w:rsidRPr="00676B43">
        <w:rPr>
          <w:rFonts w:ascii="David" w:eastAsia="Times New Roman" w:hAnsi="David" w:cs="David"/>
          <w:color w:val="333333"/>
          <w:sz w:val="24"/>
          <w:szCs w:val="24"/>
          <w:rtl/>
        </w:rPr>
        <w:t xml:space="preserve"> </w:t>
      </w:r>
    </w:p>
    <w:p w14:paraId="215521B3" w14:textId="77777777" w:rsidR="000C4A45" w:rsidRDefault="000C4A45" w:rsidP="006357A0">
      <w:pPr>
        <w:spacing w:after="0" w:line="480" w:lineRule="auto"/>
        <w:contextualSpacing/>
        <w:rPr>
          <w:rFonts w:ascii="David" w:hAnsi="David" w:cs="David"/>
          <w:sz w:val="24"/>
          <w:szCs w:val="24"/>
          <w:rtl/>
        </w:rPr>
      </w:pPr>
    </w:p>
    <w:p w14:paraId="3E121B73" w14:textId="07D9EEC6" w:rsidR="00D379DB" w:rsidRPr="00283A80" w:rsidRDefault="000B2CFC" w:rsidP="006357A0">
      <w:pPr>
        <w:spacing w:after="0" w:line="480" w:lineRule="auto"/>
        <w:contextualSpacing/>
        <w:rPr>
          <w:rFonts w:ascii="David" w:eastAsia="Times New Roman" w:hAnsi="David" w:cs="David"/>
          <w:b/>
          <w:bCs/>
          <w:color w:val="333333"/>
          <w:sz w:val="28"/>
          <w:szCs w:val="28"/>
          <w:u w:val="single"/>
          <w:rtl/>
        </w:rPr>
      </w:pPr>
      <w:r>
        <w:rPr>
          <w:rFonts w:ascii="David" w:hAnsi="David" w:cs="David" w:hint="cs"/>
          <w:sz w:val="24"/>
          <w:szCs w:val="24"/>
          <w:rtl/>
        </w:rPr>
        <w:t xml:space="preserve">השאלון </w:t>
      </w:r>
      <w:r w:rsidR="00C3545F" w:rsidRPr="003220F3">
        <w:rPr>
          <w:rFonts w:ascii="David" w:hAnsi="David" w:cs="David" w:hint="cs"/>
          <w:sz w:val="24"/>
          <w:szCs w:val="24"/>
          <w:rtl/>
        </w:rPr>
        <w:t xml:space="preserve">בנוי </w:t>
      </w:r>
      <w:r w:rsidR="007A62F2" w:rsidRPr="003220F3">
        <w:rPr>
          <w:rFonts w:ascii="David" w:hAnsi="David" w:cs="David" w:hint="cs"/>
          <w:sz w:val="24"/>
          <w:szCs w:val="24"/>
          <w:rtl/>
        </w:rPr>
        <w:t>מ</w:t>
      </w:r>
      <w:r w:rsidR="007A62F2">
        <w:rPr>
          <w:rFonts w:ascii="David" w:hAnsi="David" w:cs="David" w:hint="cs"/>
          <w:sz w:val="24"/>
          <w:szCs w:val="24"/>
          <w:rtl/>
        </w:rPr>
        <w:t>ארבעה חלקים</w:t>
      </w:r>
      <w:r w:rsidR="007A62F2" w:rsidRPr="003220F3">
        <w:rPr>
          <w:rFonts w:ascii="David" w:hAnsi="David" w:cs="David" w:hint="cs"/>
          <w:sz w:val="24"/>
          <w:szCs w:val="24"/>
          <w:rtl/>
        </w:rPr>
        <w:t>:</w:t>
      </w:r>
    </w:p>
    <w:p w14:paraId="1A1DE4E4" w14:textId="21A3C3D4" w:rsidR="000703AB" w:rsidRDefault="000703AB" w:rsidP="00A13946">
      <w:pPr>
        <w:spacing w:after="0" w:line="480" w:lineRule="auto"/>
        <w:contextualSpacing/>
        <w:rPr>
          <w:rFonts w:ascii="David" w:hAnsi="David" w:cs="David"/>
          <w:sz w:val="24"/>
          <w:szCs w:val="24"/>
          <w:rtl/>
        </w:rPr>
      </w:pPr>
      <w:r>
        <w:rPr>
          <w:rFonts w:ascii="David" w:hAnsi="David" w:cs="David" w:hint="cs"/>
          <w:sz w:val="24"/>
          <w:szCs w:val="24"/>
          <w:rtl/>
        </w:rPr>
        <w:t xml:space="preserve">               </w:t>
      </w:r>
      <w:r w:rsidR="007A62F2" w:rsidRPr="00D22391">
        <w:rPr>
          <w:rFonts w:ascii="David" w:hAnsi="David" w:cs="David" w:hint="cs"/>
          <w:sz w:val="24"/>
          <w:szCs w:val="24"/>
          <w:rtl/>
        </w:rPr>
        <w:t>חלק א':</w:t>
      </w:r>
      <w:r w:rsidR="007A62F2">
        <w:rPr>
          <w:rFonts w:ascii="David" w:hAnsi="David" w:cs="David" w:hint="cs"/>
          <w:sz w:val="24"/>
          <w:szCs w:val="24"/>
          <w:rtl/>
        </w:rPr>
        <w:t xml:space="preserve"> פרטים ומאפיינים אישיים (שם המכללה</w:t>
      </w:r>
      <w:r w:rsidR="00735B34">
        <w:rPr>
          <w:rFonts w:ascii="David" w:hAnsi="David" w:cs="David" w:hint="cs"/>
          <w:sz w:val="24"/>
          <w:szCs w:val="24"/>
          <w:rtl/>
        </w:rPr>
        <w:t xml:space="preserve"> (המיקום והזרם)</w:t>
      </w:r>
      <w:r w:rsidR="007A62F2">
        <w:rPr>
          <w:rFonts w:ascii="David" w:hAnsi="David" w:cs="David" w:hint="cs"/>
          <w:sz w:val="24"/>
          <w:szCs w:val="24"/>
          <w:rtl/>
        </w:rPr>
        <w:t xml:space="preserve"> מסלול לימודים, , מין, גיל</w:t>
      </w:r>
      <w:r w:rsidR="006A13FD">
        <w:rPr>
          <w:rFonts w:ascii="David" w:hAnsi="David" w:cs="David" w:hint="cs"/>
          <w:sz w:val="24"/>
          <w:szCs w:val="24"/>
          <w:rtl/>
        </w:rPr>
        <w:t>)</w:t>
      </w:r>
      <w:r w:rsidR="007A62F2">
        <w:rPr>
          <w:rFonts w:ascii="David" w:hAnsi="David" w:cs="David" w:hint="cs"/>
          <w:sz w:val="24"/>
          <w:szCs w:val="24"/>
          <w:rtl/>
        </w:rPr>
        <w:t xml:space="preserve">. </w:t>
      </w:r>
    </w:p>
    <w:p w14:paraId="2C8CC51B" w14:textId="0381ED07" w:rsidR="00D379DB" w:rsidRDefault="000703AB" w:rsidP="006357A0">
      <w:pPr>
        <w:spacing w:after="0" w:line="480" w:lineRule="auto"/>
        <w:contextualSpacing/>
        <w:rPr>
          <w:rFonts w:ascii="David" w:hAnsi="David" w:cs="David"/>
          <w:sz w:val="24"/>
          <w:szCs w:val="24"/>
          <w:rtl/>
        </w:rPr>
      </w:pPr>
      <w:r>
        <w:rPr>
          <w:rFonts w:ascii="David" w:hAnsi="David" w:cs="David" w:hint="cs"/>
          <w:sz w:val="24"/>
          <w:szCs w:val="24"/>
        </w:rPr>
        <w:lastRenderedPageBreak/>
        <w:t xml:space="preserve">              </w:t>
      </w:r>
      <w:r w:rsidR="007A62F2" w:rsidRPr="00D22391">
        <w:rPr>
          <w:rFonts w:ascii="David" w:hAnsi="David" w:cs="David" w:hint="cs"/>
          <w:sz w:val="24"/>
          <w:szCs w:val="24"/>
          <w:rtl/>
        </w:rPr>
        <w:t>חלק ב':</w:t>
      </w:r>
      <w:r w:rsidR="007A62F2">
        <w:rPr>
          <w:rFonts w:ascii="David" w:hAnsi="David" w:cs="David" w:hint="cs"/>
          <w:sz w:val="24"/>
          <w:szCs w:val="24"/>
          <w:rtl/>
        </w:rPr>
        <w:t xml:space="preserve"> שאלון מניעים פנימיים וחיצוניים על פי מודל המכוונות העצמית. לכל רכיב של </w:t>
      </w:r>
      <w:r w:rsidR="00EF3FB8">
        <w:rPr>
          <w:rFonts w:ascii="David" w:hAnsi="David" w:cs="David" w:hint="cs"/>
          <w:sz w:val="24"/>
          <w:szCs w:val="24"/>
          <w:rtl/>
        </w:rPr>
        <w:t>הנעה</w:t>
      </w:r>
      <w:r w:rsidR="007A62F2">
        <w:rPr>
          <w:rFonts w:ascii="David" w:hAnsi="David" w:cs="David" w:hint="cs"/>
          <w:sz w:val="24"/>
          <w:szCs w:val="24"/>
          <w:rtl/>
        </w:rPr>
        <w:t xml:space="preserve"> </w:t>
      </w:r>
      <w:r w:rsidR="00735B34">
        <w:rPr>
          <w:rFonts w:ascii="David" w:hAnsi="David" w:cs="David" w:hint="cs"/>
          <w:sz w:val="24"/>
          <w:szCs w:val="24"/>
          <w:rtl/>
        </w:rPr>
        <w:t xml:space="preserve">יש </w:t>
      </w:r>
      <w:r w:rsidR="007A62F2">
        <w:rPr>
          <w:rFonts w:ascii="David" w:hAnsi="David" w:cs="David" w:hint="cs"/>
          <w:sz w:val="24"/>
          <w:szCs w:val="24"/>
          <w:rtl/>
        </w:rPr>
        <w:t>ארבעה היגדים.</w:t>
      </w:r>
      <w:r w:rsidR="00FD568C">
        <w:rPr>
          <w:rFonts w:ascii="David" w:hAnsi="David" w:cs="David" w:hint="cs"/>
          <w:sz w:val="24"/>
          <w:szCs w:val="24"/>
          <w:rtl/>
        </w:rPr>
        <w:t xml:space="preserve"> המשתתפים התבקשו לדרג את המידה בה הם מסכימים עם ההיגד באמצעות סולם </w:t>
      </w:r>
      <w:proofErr w:type="spellStart"/>
      <w:r w:rsidR="00FD568C">
        <w:rPr>
          <w:rFonts w:ascii="David" w:hAnsi="David" w:cs="David" w:hint="cs"/>
          <w:sz w:val="24"/>
          <w:szCs w:val="24"/>
          <w:rtl/>
        </w:rPr>
        <w:t>ליקרט</w:t>
      </w:r>
      <w:proofErr w:type="spellEnd"/>
      <w:r w:rsidR="00FD568C">
        <w:rPr>
          <w:rFonts w:ascii="David" w:hAnsi="David" w:cs="David" w:hint="cs"/>
          <w:sz w:val="24"/>
          <w:szCs w:val="24"/>
          <w:rtl/>
        </w:rPr>
        <w:t xml:space="preserve"> של 6 דרגות</w:t>
      </w:r>
      <w:r w:rsidR="007A62F2">
        <w:rPr>
          <w:rFonts w:ascii="David" w:hAnsi="David" w:cs="David" w:hint="cs"/>
          <w:sz w:val="24"/>
          <w:szCs w:val="24"/>
          <w:rtl/>
        </w:rPr>
        <w:t>: 1- לא מסכים לחלוטין</w:t>
      </w:r>
      <w:r w:rsidR="00FD568C">
        <w:rPr>
          <w:rFonts w:ascii="David" w:hAnsi="David" w:cs="David" w:hint="cs"/>
          <w:sz w:val="24"/>
          <w:szCs w:val="24"/>
          <w:rtl/>
        </w:rPr>
        <w:t xml:space="preserve"> ועד </w:t>
      </w:r>
      <w:r w:rsidR="007A62F2">
        <w:rPr>
          <w:rFonts w:ascii="David" w:hAnsi="David" w:cs="David" w:hint="cs"/>
          <w:sz w:val="24"/>
          <w:szCs w:val="24"/>
          <w:rtl/>
        </w:rPr>
        <w:t xml:space="preserve"> 6- מסכים לחלוטין. </w:t>
      </w:r>
    </w:p>
    <w:p w14:paraId="51B7F896" w14:textId="77777777" w:rsidR="00D379DB" w:rsidRDefault="007A62F2" w:rsidP="006357A0">
      <w:pPr>
        <w:spacing w:after="0" w:line="480" w:lineRule="auto"/>
        <w:contextualSpacing/>
        <w:rPr>
          <w:rFonts w:cs="David"/>
          <w:i/>
          <w:iCs/>
          <w:color w:val="000000" w:themeColor="text1"/>
          <w:sz w:val="24"/>
          <w:szCs w:val="24"/>
          <w:rtl/>
        </w:rPr>
      </w:pPr>
      <w:r>
        <w:rPr>
          <w:rFonts w:ascii="David" w:hAnsi="David" w:cs="David" w:hint="cs"/>
          <w:sz w:val="24"/>
          <w:szCs w:val="24"/>
          <w:rtl/>
        </w:rPr>
        <w:t>דוג</w:t>
      </w:r>
      <w:r>
        <w:rPr>
          <w:rFonts w:cs="David" w:hint="cs"/>
          <w:i/>
          <w:iCs/>
          <w:color w:val="000000" w:themeColor="text1"/>
          <w:sz w:val="24"/>
          <w:szCs w:val="24"/>
          <w:rtl/>
        </w:rPr>
        <w:t>מאות להיגדים:</w:t>
      </w:r>
    </w:p>
    <w:p w14:paraId="19C8618B" w14:textId="29F9A325" w:rsidR="00D379DB" w:rsidRDefault="007A62F2" w:rsidP="006357A0">
      <w:pPr>
        <w:spacing w:after="0" w:line="480" w:lineRule="auto"/>
        <w:contextualSpacing/>
        <w:rPr>
          <w:rFonts w:cs="David"/>
          <w:color w:val="000000" w:themeColor="text1"/>
          <w:sz w:val="24"/>
          <w:szCs w:val="24"/>
          <w:rtl/>
        </w:rPr>
      </w:pPr>
      <w:r>
        <w:rPr>
          <w:rFonts w:cs="David" w:hint="cs"/>
          <w:i/>
          <w:iCs/>
          <w:color w:val="000000" w:themeColor="text1"/>
          <w:sz w:val="24"/>
          <w:szCs w:val="24"/>
          <w:rtl/>
        </w:rPr>
        <w:t>א.</w:t>
      </w:r>
      <w:r w:rsidR="00EF3FB8">
        <w:rPr>
          <w:rFonts w:cs="David" w:hint="cs"/>
          <w:i/>
          <w:iCs/>
          <w:color w:val="000000" w:themeColor="text1"/>
          <w:sz w:val="24"/>
          <w:szCs w:val="24"/>
          <w:rtl/>
        </w:rPr>
        <w:t xml:space="preserve"> הנעה </w:t>
      </w:r>
      <w:r w:rsidRPr="00B42361">
        <w:rPr>
          <w:rFonts w:cs="David" w:hint="cs"/>
          <w:i/>
          <w:iCs/>
          <w:color w:val="000000" w:themeColor="text1"/>
          <w:sz w:val="24"/>
          <w:szCs w:val="24"/>
          <w:rtl/>
        </w:rPr>
        <w:t>חיצונית</w:t>
      </w:r>
      <w:r>
        <w:rPr>
          <w:rFonts w:cs="David"/>
          <w:color w:val="000000" w:themeColor="text1"/>
          <w:sz w:val="24"/>
          <w:szCs w:val="24"/>
          <w:rtl/>
        </w:rPr>
        <w:t>–</w:t>
      </w:r>
      <w:r w:rsidR="006A13FD">
        <w:rPr>
          <w:rFonts w:cs="David" w:hint="cs"/>
          <w:color w:val="000000" w:themeColor="text1"/>
          <w:sz w:val="24"/>
          <w:szCs w:val="24"/>
          <w:rtl/>
        </w:rPr>
        <w:t xml:space="preserve"> בחרתי ללמוד </w:t>
      </w:r>
      <w:r>
        <w:rPr>
          <w:rFonts w:cs="David" w:hint="cs"/>
          <w:color w:val="000000" w:themeColor="text1"/>
          <w:sz w:val="24"/>
          <w:szCs w:val="24"/>
          <w:rtl/>
        </w:rPr>
        <w:t>הוראה כי רציתי להיות בטוח שתהיה לי עבודה.</w:t>
      </w:r>
    </w:p>
    <w:p w14:paraId="3752DD2D" w14:textId="68F48114" w:rsidR="00D379DB" w:rsidRDefault="007A62F2" w:rsidP="006357A0">
      <w:pPr>
        <w:spacing w:after="0" w:line="480" w:lineRule="auto"/>
        <w:contextualSpacing/>
        <w:rPr>
          <w:rFonts w:cs="David"/>
          <w:color w:val="000000" w:themeColor="text1"/>
          <w:sz w:val="24"/>
          <w:szCs w:val="24"/>
          <w:rtl/>
        </w:rPr>
      </w:pPr>
      <w:r>
        <w:rPr>
          <w:rFonts w:cs="David" w:hint="cs"/>
          <w:i/>
          <w:iCs/>
          <w:color w:val="000000" w:themeColor="text1"/>
          <w:sz w:val="24"/>
          <w:szCs w:val="24"/>
          <w:rtl/>
        </w:rPr>
        <w:t xml:space="preserve">ב. </w:t>
      </w:r>
      <w:r w:rsidR="00EF3FB8">
        <w:rPr>
          <w:rFonts w:cs="David" w:hint="cs"/>
          <w:i/>
          <w:iCs/>
          <w:color w:val="000000" w:themeColor="text1"/>
          <w:sz w:val="24"/>
          <w:szCs w:val="24"/>
          <w:rtl/>
        </w:rPr>
        <w:t>הנעה</w:t>
      </w:r>
      <w:r w:rsidR="00EF3FB8" w:rsidRPr="003949D6">
        <w:rPr>
          <w:rFonts w:cs="David" w:hint="cs"/>
          <w:i/>
          <w:iCs/>
          <w:color w:val="000000" w:themeColor="text1"/>
          <w:sz w:val="24"/>
          <w:szCs w:val="24"/>
          <w:rtl/>
        </w:rPr>
        <w:t xml:space="preserve"> </w:t>
      </w:r>
      <w:r w:rsidRPr="003949D6">
        <w:rPr>
          <w:rFonts w:cs="David" w:hint="cs"/>
          <w:i/>
          <w:iCs/>
          <w:color w:val="000000" w:themeColor="text1"/>
          <w:sz w:val="24"/>
          <w:szCs w:val="24"/>
          <w:rtl/>
        </w:rPr>
        <w:t>קונפורמית</w:t>
      </w:r>
      <w:r>
        <w:rPr>
          <w:rFonts w:cs="David"/>
          <w:color w:val="000000" w:themeColor="text1"/>
          <w:sz w:val="24"/>
          <w:szCs w:val="24"/>
          <w:rtl/>
        </w:rPr>
        <w:t>–</w:t>
      </w:r>
      <w:r>
        <w:rPr>
          <w:rFonts w:cs="David" w:hint="cs"/>
          <w:color w:val="000000" w:themeColor="text1"/>
          <w:sz w:val="24"/>
          <w:szCs w:val="24"/>
          <w:rtl/>
        </w:rPr>
        <w:t xml:space="preserve"> בחרתי בהוראה כי ההורים חשבו שזה המקצוע המתאים לי.</w:t>
      </w:r>
    </w:p>
    <w:p w14:paraId="00FBCC5C" w14:textId="0708D6C7" w:rsidR="00D379DB" w:rsidRDefault="007A62F2" w:rsidP="006357A0">
      <w:pPr>
        <w:spacing w:after="0" w:line="480" w:lineRule="auto"/>
        <w:contextualSpacing/>
        <w:rPr>
          <w:rFonts w:cs="David"/>
          <w:color w:val="000000" w:themeColor="text1"/>
          <w:sz w:val="24"/>
          <w:szCs w:val="24"/>
          <w:rtl/>
        </w:rPr>
      </w:pPr>
      <w:r>
        <w:rPr>
          <w:rFonts w:cs="David" w:hint="cs"/>
          <w:color w:val="000000" w:themeColor="text1"/>
          <w:sz w:val="24"/>
          <w:szCs w:val="24"/>
          <w:rtl/>
        </w:rPr>
        <w:t xml:space="preserve">ג. </w:t>
      </w:r>
      <w:r w:rsidR="00EF3FB8">
        <w:rPr>
          <w:rFonts w:cs="David" w:hint="cs"/>
          <w:i/>
          <w:iCs/>
          <w:color w:val="000000" w:themeColor="text1"/>
          <w:sz w:val="24"/>
          <w:szCs w:val="24"/>
          <w:rtl/>
        </w:rPr>
        <w:t>הנעת</w:t>
      </w:r>
      <w:r w:rsidR="00EF3FB8" w:rsidRPr="003949D6">
        <w:rPr>
          <w:rFonts w:cs="David" w:hint="cs"/>
          <w:i/>
          <w:iCs/>
          <w:color w:val="000000" w:themeColor="text1"/>
          <w:sz w:val="24"/>
          <w:szCs w:val="24"/>
          <w:rtl/>
        </w:rPr>
        <w:t xml:space="preserve"> </w:t>
      </w:r>
      <w:r w:rsidRPr="003949D6">
        <w:rPr>
          <w:rFonts w:cs="David" w:hint="cs"/>
          <w:i/>
          <w:iCs/>
          <w:color w:val="000000" w:themeColor="text1"/>
          <w:sz w:val="24"/>
          <w:szCs w:val="24"/>
          <w:rtl/>
        </w:rPr>
        <w:t>ריצוי</w:t>
      </w:r>
      <w:r>
        <w:rPr>
          <w:rFonts w:cs="David" w:hint="cs"/>
          <w:i/>
          <w:iCs/>
          <w:color w:val="000000" w:themeColor="text1"/>
          <w:sz w:val="24"/>
          <w:szCs w:val="24"/>
          <w:rtl/>
        </w:rPr>
        <w:t>-</w:t>
      </w:r>
      <w:r w:rsidRPr="003949D6">
        <w:rPr>
          <w:rFonts w:cs="David" w:hint="cs"/>
          <w:i/>
          <w:iCs/>
          <w:color w:val="000000" w:themeColor="text1"/>
          <w:sz w:val="24"/>
          <w:szCs w:val="24"/>
          <w:rtl/>
        </w:rPr>
        <w:t xml:space="preserve">  הימנעות</w:t>
      </w:r>
      <w:r>
        <w:rPr>
          <w:rFonts w:cs="David"/>
          <w:color w:val="000000" w:themeColor="text1"/>
          <w:sz w:val="24"/>
          <w:szCs w:val="24"/>
          <w:rtl/>
        </w:rPr>
        <w:t>–</w:t>
      </w:r>
      <w:r>
        <w:rPr>
          <w:rFonts w:cs="David" w:hint="cs"/>
          <w:color w:val="000000" w:themeColor="text1"/>
          <w:sz w:val="24"/>
          <w:szCs w:val="24"/>
          <w:rtl/>
        </w:rPr>
        <w:t xml:space="preserve"> בחרתי בהוראה כי לא רציתי לאכזב את החברים שלי.</w:t>
      </w:r>
    </w:p>
    <w:p w14:paraId="56DBA410" w14:textId="79244317" w:rsidR="00D379DB" w:rsidRDefault="007A62F2" w:rsidP="006357A0">
      <w:pPr>
        <w:spacing w:after="0" w:line="480" w:lineRule="auto"/>
        <w:contextualSpacing/>
        <w:rPr>
          <w:rFonts w:cs="David"/>
          <w:color w:val="000000" w:themeColor="text1"/>
          <w:sz w:val="24"/>
          <w:szCs w:val="24"/>
          <w:rtl/>
        </w:rPr>
      </w:pPr>
      <w:r>
        <w:rPr>
          <w:rFonts w:cs="David" w:hint="cs"/>
          <w:i/>
          <w:iCs/>
          <w:color w:val="000000" w:themeColor="text1"/>
          <w:sz w:val="24"/>
          <w:szCs w:val="24"/>
          <w:rtl/>
        </w:rPr>
        <w:t xml:space="preserve">ד. </w:t>
      </w:r>
      <w:r w:rsidR="00EF3FB8">
        <w:rPr>
          <w:rFonts w:cs="David" w:hint="cs"/>
          <w:i/>
          <w:iCs/>
          <w:color w:val="000000" w:themeColor="text1"/>
          <w:sz w:val="24"/>
          <w:szCs w:val="24"/>
          <w:rtl/>
        </w:rPr>
        <w:t>הנע</w:t>
      </w:r>
      <w:r w:rsidRPr="003949D6">
        <w:rPr>
          <w:rFonts w:cs="David" w:hint="cs"/>
          <w:i/>
          <w:iCs/>
          <w:color w:val="000000" w:themeColor="text1"/>
          <w:sz w:val="24"/>
          <w:szCs w:val="24"/>
          <w:rtl/>
        </w:rPr>
        <w:t>ת ריצוי- התקרבות</w:t>
      </w:r>
      <w:r>
        <w:rPr>
          <w:rFonts w:cs="David" w:hint="cs"/>
          <w:color w:val="000000" w:themeColor="text1"/>
          <w:sz w:val="24"/>
          <w:szCs w:val="24"/>
          <w:rtl/>
        </w:rPr>
        <w:t>- בחרתי בהוראה כי גם החברים הטובים שלי לומדים הוראה.</w:t>
      </w:r>
    </w:p>
    <w:p w14:paraId="4331CDF5" w14:textId="7F2ECF66" w:rsidR="00D379DB" w:rsidRDefault="007A62F2" w:rsidP="006357A0">
      <w:pPr>
        <w:spacing w:after="0" w:line="480" w:lineRule="auto"/>
        <w:contextualSpacing/>
        <w:rPr>
          <w:rFonts w:cs="David"/>
          <w:color w:val="000000" w:themeColor="text1"/>
          <w:sz w:val="24"/>
          <w:szCs w:val="24"/>
          <w:rtl/>
        </w:rPr>
      </w:pPr>
      <w:r w:rsidRPr="00B42361">
        <w:rPr>
          <w:rFonts w:cs="David" w:hint="cs"/>
          <w:i/>
          <w:iCs/>
          <w:color w:val="000000" w:themeColor="text1"/>
          <w:sz w:val="24"/>
          <w:szCs w:val="24"/>
          <w:rtl/>
        </w:rPr>
        <w:t>ה</w:t>
      </w:r>
      <w:r>
        <w:rPr>
          <w:rFonts w:cs="David" w:hint="cs"/>
          <w:color w:val="000000" w:themeColor="text1"/>
          <w:sz w:val="24"/>
          <w:szCs w:val="24"/>
          <w:rtl/>
        </w:rPr>
        <w:t xml:space="preserve">. </w:t>
      </w:r>
      <w:r w:rsidR="00EF3FB8">
        <w:rPr>
          <w:rFonts w:cs="David" w:hint="cs"/>
          <w:i/>
          <w:iCs/>
          <w:color w:val="000000" w:themeColor="text1"/>
          <w:sz w:val="24"/>
          <w:szCs w:val="24"/>
          <w:rtl/>
        </w:rPr>
        <w:t>הנעה</w:t>
      </w:r>
      <w:r w:rsidR="00EF3FB8" w:rsidRPr="000365DF">
        <w:rPr>
          <w:rFonts w:cs="David" w:hint="cs"/>
          <w:i/>
          <w:iCs/>
          <w:color w:val="000000" w:themeColor="text1"/>
          <w:sz w:val="24"/>
          <w:szCs w:val="24"/>
          <w:rtl/>
        </w:rPr>
        <w:t xml:space="preserve"> </w:t>
      </w:r>
      <w:r w:rsidRPr="000365DF">
        <w:rPr>
          <w:rFonts w:cs="David" w:hint="cs"/>
          <w:i/>
          <w:iCs/>
          <w:color w:val="000000" w:themeColor="text1"/>
          <w:sz w:val="24"/>
          <w:szCs w:val="24"/>
          <w:rtl/>
        </w:rPr>
        <w:t>פנימית הכרתית</w:t>
      </w:r>
      <w:r>
        <w:rPr>
          <w:rFonts w:cs="David" w:hint="cs"/>
          <w:i/>
          <w:iCs/>
          <w:color w:val="000000" w:themeColor="text1"/>
          <w:sz w:val="24"/>
          <w:szCs w:val="24"/>
          <w:rtl/>
        </w:rPr>
        <w:t xml:space="preserve"> ואינטגרטיבית</w:t>
      </w:r>
      <w:r>
        <w:rPr>
          <w:rFonts w:cs="David"/>
          <w:color w:val="000000" w:themeColor="text1"/>
          <w:sz w:val="24"/>
          <w:szCs w:val="24"/>
          <w:rtl/>
        </w:rPr>
        <w:t>–</w:t>
      </w:r>
      <w:r>
        <w:rPr>
          <w:rFonts w:cs="David" w:hint="cs"/>
          <w:color w:val="000000" w:themeColor="text1"/>
          <w:sz w:val="24"/>
          <w:szCs w:val="24"/>
          <w:rtl/>
        </w:rPr>
        <w:t xml:space="preserve">  בחרתי בהוראה כי זה מקצוע עם שליחות ותרומה לחברה.</w:t>
      </w:r>
    </w:p>
    <w:p w14:paraId="79B633C3" w14:textId="02878493" w:rsidR="00D120D5" w:rsidRDefault="007A62F2" w:rsidP="00A13946">
      <w:pPr>
        <w:spacing w:after="0" w:line="480" w:lineRule="auto"/>
        <w:contextualSpacing/>
        <w:rPr>
          <w:rFonts w:ascii="David" w:hAnsi="David" w:cs="David"/>
          <w:sz w:val="24"/>
          <w:szCs w:val="24"/>
          <w:rtl/>
        </w:rPr>
      </w:pPr>
      <w:r w:rsidRPr="00B42361">
        <w:rPr>
          <w:rFonts w:cs="David" w:hint="cs"/>
          <w:i/>
          <w:iCs/>
          <w:color w:val="000000" w:themeColor="text1"/>
          <w:sz w:val="24"/>
          <w:szCs w:val="24"/>
          <w:rtl/>
        </w:rPr>
        <w:t xml:space="preserve">ו. </w:t>
      </w:r>
      <w:r w:rsidR="00EF3FB8">
        <w:rPr>
          <w:rFonts w:cs="David" w:hint="cs"/>
          <w:i/>
          <w:iCs/>
          <w:color w:val="000000" w:themeColor="text1"/>
          <w:sz w:val="24"/>
          <w:szCs w:val="24"/>
          <w:rtl/>
        </w:rPr>
        <w:t>הנעה</w:t>
      </w:r>
      <w:r w:rsidR="00EF3FB8" w:rsidRPr="00B42361">
        <w:rPr>
          <w:rFonts w:cs="David" w:hint="cs"/>
          <w:i/>
          <w:iCs/>
          <w:color w:val="000000" w:themeColor="text1"/>
          <w:sz w:val="24"/>
          <w:szCs w:val="24"/>
          <w:rtl/>
        </w:rPr>
        <w:t xml:space="preserve"> </w:t>
      </w:r>
      <w:r w:rsidRPr="00B42361">
        <w:rPr>
          <w:rFonts w:cs="David" w:hint="cs"/>
          <w:i/>
          <w:iCs/>
          <w:color w:val="000000" w:themeColor="text1"/>
          <w:sz w:val="24"/>
          <w:szCs w:val="24"/>
          <w:rtl/>
        </w:rPr>
        <w:t>פנימית רגשית</w:t>
      </w:r>
      <w:r>
        <w:rPr>
          <w:rFonts w:cs="David" w:hint="cs"/>
          <w:color w:val="000000" w:themeColor="text1"/>
          <w:sz w:val="24"/>
          <w:szCs w:val="24"/>
          <w:rtl/>
        </w:rPr>
        <w:t>- בחרתי בהוראה כי אני מרגיש שהעבודה תגרום לי סיפוק והנאה</w:t>
      </w:r>
      <w:r>
        <w:rPr>
          <w:rFonts w:ascii="David" w:hAnsi="David" w:cs="David" w:hint="cs"/>
          <w:sz w:val="24"/>
          <w:szCs w:val="24"/>
          <w:rtl/>
        </w:rPr>
        <w:t>.</w:t>
      </w:r>
    </w:p>
    <w:p w14:paraId="47934FB9" w14:textId="736DB0D3" w:rsidR="00D379DB" w:rsidRDefault="000703AB" w:rsidP="00862E60">
      <w:pPr>
        <w:spacing w:after="0" w:line="480" w:lineRule="auto"/>
        <w:contextualSpacing/>
        <w:rPr>
          <w:rFonts w:ascii="David" w:hAnsi="David" w:cs="David"/>
          <w:sz w:val="24"/>
          <w:szCs w:val="24"/>
          <w:rtl/>
        </w:rPr>
      </w:pPr>
      <w:r>
        <w:rPr>
          <w:rFonts w:ascii="David" w:hAnsi="David" w:cs="David" w:hint="cs"/>
          <w:sz w:val="24"/>
          <w:szCs w:val="24"/>
        </w:rPr>
        <w:t xml:space="preserve">         </w:t>
      </w:r>
      <w:r w:rsidR="007A62F2" w:rsidRPr="00D22391">
        <w:rPr>
          <w:rFonts w:ascii="David" w:hAnsi="David" w:cs="David" w:hint="cs"/>
          <w:sz w:val="24"/>
          <w:szCs w:val="24"/>
          <w:rtl/>
        </w:rPr>
        <w:t>חלק ג'</w:t>
      </w:r>
      <w:r w:rsidR="007A62F2" w:rsidRPr="00A13946">
        <w:rPr>
          <w:rFonts w:ascii="David" w:hAnsi="David" w:cs="David" w:hint="cs"/>
          <w:sz w:val="24"/>
          <w:szCs w:val="24"/>
          <w:rtl/>
        </w:rPr>
        <w:t>:</w:t>
      </w:r>
      <w:r w:rsidR="007A62F2">
        <w:rPr>
          <w:rFonts w:ascii="David" w:hAnsi="David" w:cs="David" w:hint="cs"/>
          <w:sz w:val="24"/>
          <w:szCs w:val="24"/>
          <w:rtl/>
        </w:rPr>
        <w:t xml:space="preserve"> שאלה לגבי </w:t>
      </w:r>
      <w:r w:rsidR="007A62F2" w:rsidRPr="00D22391">
        <w:rPr>
          <w:rFonts w:ascii="David" w:hAnsi="David" w:cs="David" w:hint="cs"/>
          <w:sz w:val="24"/>
          <w:szCs w:val="24"/>
          <w:rtl/>
        </w:rPr>
        <w:t>שאיפות מקצועיות</w:t>
      </w:r>
      <w:r w:rsidR="00477640">
        <w:rPr>
          <w:rFonts w:ascii="David" w:hAnsi="David" w:cs="David" w:hint="cs"/>
          <w:sz w:val="24"/>
          <w:szCs w:val="24"/>
          <w:rtl/>
        </w:rPr>
        <w:t xml:space="preserve"> שבה </w:t>
      </w:r>
      <w:r w:rsidR="00FD568C">
        <w:rPr>
          <w:rFonts w:ascii="David" w:hAnsi="David" w:cs="David" w:hint="cs"/>
          <w:sz w:val="24"/>
          <w:szCs w:val="24"/>
          <w:rtl/>
        </w:rPr>
        <w:t>המשתתף צריך לסמן</w:t>
      </w:r>
      <w:r w:rsidR="007A62F2">
        <w:rPr>
          <w:rFonts w:ascii="David" w:hAnsi="David" w:cs="David" w:hint="cs"/>
          <w:sz w:val="24"/>
          <w:szCs w:val="24"/>
          <w:rtl/>
        </w:rPr>
        <w:t xml:space="preserve"> </w:t>
      </w:r>
      <w:r w:rsidR="00862E60">
        <w:rPr>
          <w:rFonts w:ascii="David" w:hAnsi="David" w:cs="David" w:hint="cs"/>
          <w:sz w:val="24"/>
          <w:szCs w:val="24"/>
          <w:rtl/>
        </w:rPr>
        <w:t xml:space="preserve">חלופה אחת המתאימה לו ביותר מתוך ארבע החלופות המוצעות </w:t>
      </w:r>
      <w:r w:rsidR="00FD568C">
        <w:rPr>
          <w:rFonts w:ascii="David" w:hAnsi="David" w:cs="David" w:hint="cs"/>
          <w:sz w:val="24"/>
          <w:szCs w:val="24"/>
          <w:rtl/>
        </w:rPr>
        <w:t>:א.  להיות מורה; ב. להיות בעל תפקיד נוסף על ההוראה; ג. להיות בעל תפקיד ניהולי; לראות בהכשרה להוראה בסיס לפיתוח קריירה בתחומים נוספים.</w:t>
      </w:r>
    </w:p>
    <w:p w14:paraId="10DC6FE0" w14:textId="12ADA052" w:rsidR="005E0B80" w:rsidRPr="00347A5F" w:rsidRDefault="000703AB" w:rsidP="00347A5F">
      <w:pPr>
        <w:spacing w:after="0" w:line="480" w:lineRule="auto"/>
        <w:ind w:left="360"/>
        <w:rPr>
          <w:rFonts w:ascii="David" w:hAnsi="David" w:cs="David"/>
          <w:sz w:val="24"/>
          <w:szCs w:val="24"/>
        </w:rPr>
      </w:pPr>
      <w:r w:rsidRPr="00347A5F">
        <w:rPr>
          <w:rFonts w:ascii="David" w:hAnsi="David" w:cs="David"/>
          <w:sz w:val="24"/>
          <w:szCs w:val="24"/>
        </w:rPr>
        <w:t xml:space="preserve">   </w:t>
      </w:r>
      <w:r w:rsidRPr="00347A5F">
        <w:rPr>
          <w:rFonts w:ascii="David" w:hAnsi="David" w:cs="David" w:hint="eastAsia"/>
          <w:sz w:val="24"/>
          <w:szCs w:val="24"/>
          <w:rtl/>
        </w:rPr>
        <w:t>חלק</w:t>
      </w:r>
      <w:r w:rsidRPr="00347A5F">
        <w:rPr>
          <w:rFonts w:ascii="David" w:hAnsi="David" w:cs="David"/>
          <w:sz w:val="24"/>
          <w:szCs w:val="24"/>
          <w:rtl/>
        </w:rPr>
        <w:t xml:space="preserve"> ד': </w:t>
      </w:r>
      <w:r w:rsidR="00C63433" w:rsidRPr="00347A5F">
        <w:rPr>
          <w:rFonts w:ascii="David" w:hAnsi="David" w:cs="David" w:hint="eastAsia"/>
          <w:sz w:val="24"/>
          <w:szCs w:val="24"/>
          <w:rtl/>
        </w:rPr>
        <w:t>שאלה</w:t>
      </w:r>
      <w:r w:rsidR="00C63433" w:rsidRPr="00347A5F">
        <w:rPr>
          <w:rFonts w:ascii="David" w:hAnsi="David" w:cs="David"/>
          <w:sz w:val="24"/>
          <w:szCs w:val="24"/>
          <w:rtl/>
        </w:rPr>
        <w:t xml:space="preserve"> לגבי </w:t>
      </w:r>
      <w:r w:rsidR="007A62F2" w:rsidRPr="00347A5F">
        <w:rPr>
          <w:rFonts w:ascii="David" w:hAnsi="David" w:cs="David" w:hint="eastAsia"/>
          <w:sz w:val="24"/>
          <w:szCs w:val="24"/>
          <w:rtl/>
        </w:rPr>
        <w:t>טווח</w:t>
      </w:r>
      <w:r w:rsidR="007A62F2" w:rsidRPr="00347A5F">
        <w:rPr>
          <w:rFonts w:ascii="David" w:hAnsi="David" w:cs="David"/>
          <w:sz w:val="24"/>
          <w:szCs w:val="24"/>
          <w:rtl/>
        </w:rPr>
        <w:t xml:space="preserve"> </w:t>
      </w:r>
      <w:r w:rsidR="007A62F2" w:rsidRPr="00347A5F">
        <w:rPr>
          <w:rFonts w:ascii="David" w:hAnsi="David" w:cs="David" w:hint="eastAsia"/>
          <w:sz w:val="24"/>
          <w:szCs w:val="24"/>
          <w:rtl/>
        </w:rPr>
        <w:t>הציפיות</w:t>
      </w:r>
      <w:r w:rsidR="00FC5A9C" w:rsidRPr="00347A5F">
        <w:rPr>
          <w:rFonts w:ascii="David" w:hAnsi="David" w:cs="David"/>
          <w:sz w:val="24"/>
          <w:szCs w:val="24"/>
          <w:rtl/>
        </w:rPr>
        <w:t xml:space="preserve"> בקריירה </w:t>
      </w:r>
      <w:r w:rsidR="007A62F2" w:rsidRPr="00347A5F">
        <w:rPr>
          <w:rFonts w:ascii="David" w:hAnsi="David" w:cs="David"/>
          <w:sz w:val="24"/>
          <w:szCs w:val="24"/>
          <w:rtl/>
        </w:rPr>
        <w:t xml:space="preserve">, שבה </w:t>
      </w:r>
      <w:r w:rsidR="005E0B80" w:rsidRPr="00347A5F">
        <w:rPr>
          <w:rFonts w:ascii="David" w:hAnsi="David" w:cs="David" w:hint="eastAsia"/>
          <w:sz w:val="24"/>
          <w:szCs w:val="24"/>
          <w:rtl/>
        </w:rPr>
        <w:t>המשתתף</w:t>
      </w:r>
      <w:r w:rsidR="005E0B80" w:rsidRPr="00347A5F">
        <w:rPr>
          <w:rFonts w:ascii="David" w:hAnsi="David" w:cs="David"/>
          <w:sz w:val="24"/>
          <w:szCs w:val="24"/>
          <w:rtl/>
        </w:rPr>
        <w:t xml:space="preserve"> </w:t>
      </w:r>
      <w:r w:rsidR="00477640" w:rsidRPr="00347A5F">
        <w:rPr>
          <w:rFonts w:ascii="David" w:hAnsi="David" w:cs="David" w:hint="eastAsia"/>
          <w:sz w:val="24"/>
          <w:szCs w:val="24"/>
          <w:rtl/>
        </w:rPr>
        <w:t>ה</w:t>
      </w:r>
      <w:r w:rsidR="007A62F2" w:rsidRPr="00347A5F">
        <w:rPr>
          <w:rFonts w:ascii="David" w:hAnsi="David" w:cs="David" w:hint="eastAsia"/>
          <w:sz w:val="24"/>
          <w:szCs w:val="24"/>
          <w:rtl/>
        </w:rPr>
        <w:t>תבקש</w:t>
      </w:r>
      <w:r w:rsidR="007A62F2" w:rsidRPr="00347A5F">
        <w:rPr>
          <w:rFonts w:ascii="David" w:hAnsi="David" w:cs="David"/>
          <w:sz w:val="24"/>
          <w:szCs w:val="24"/>
          <w:rtl/>
        </w:rPr>
        <w:t xml:space="preserve"> לסמן </w:t>
      </w:r>
      <w:r w:rsidRPr="00347A5F">
        <w:rPr>
          <w:rFonts w:ascii="David" w:hAnsi="David" w:cs="David" w:hint="eastAsia"/>
          <w:sz w:val="24"/>
          <w:szCs w:val="24"/>
          <w:rtl/>
        </w:rPr>
        <w:t>חלופה</w:t>
      </w:r>
      <w:r w:rsidRPr="00347A5F">
        <w:rPr>
          <w:rFonts w:ascii="David" w:hAnsi="David" w:cs="David"/>
          <w:sz w:val="24"/>
          <w:szCs w:val="24"/>
          <w:rtl/>
        </w:rPr>
        <w:t xml:space="preserve"> אחת המתאימה לו ביותר  מתוך שש החלופות </w:t>
      </w:r>
      <w:r w:rsidR="005E0B80" w:rsidRPr="00347A5F">
        <w:rPr>
          <w:rFonts w:ascii="David" w:hAnsi="David" w:cs="David" w:hint="eastAsia"/>
          <w:sz w:val="24"/>
          <w:szCs w:val="24"/>
          <w:rtl/>
        </w:rPr>
        <w:t>הבאות</w:t>
      </w:r>
      <w:r w:rsidR="005E0B80" w:rsidRPr="00347A5F">
        <w:rPr>
          <w:rFonts w:ascii="David" w:hAnsi="David" w:cs="David"/>
          <w:sz w:val="24"/>
          <w:szCs w:val="24"/>
          <w:rtl/>
        </w:rPr>
        <w:t xml:space="preserve">:   </w:t>
      </w:r>
      <w:r w:rsidR="005E0B80" w:rsidRPr="00347A5F">
        <w:rPr>
          <w:rFonts w:ascii="David" w:hAnsi="David" w:cs="David" w:hint="eastAsia"/>
          <w:sz w:val="24"/>
          <w:szCs w:val="24"/>
          <w:rtl/>
        </w:rPr>
        <w:t>א</w:t>
      </w:r>
      <w:r w:rsidR="005E0B80" w:rsidRPr="00347A5F">
        <w:rPr>
          <w:rFonts w:ascii="David" w:hAnsi="David" w:cs="David"/>
          <w:sz w:val="24"/>
          <w:szCs w:val="24"/>
          <w:rtl/>
        </w:rPr>
        <w:t xml:space="preserve">. </w:t>
      </w:r>
      <w:r w:rsidR="005E0B80" w:rsidRPr="00347A5F">
        <w:rPr>
          <w:rFonts w:ascii="David" w:hAnsi="David" w:cs="David" w:hint="eastAsia"/>
          <w:sz w:val="24"/>
          <w:szCs w:val="24"/>
          <w:rtl/>
        </w:rPr>
        <w:t>אין</w:t>
      </w:r>
      <w:r w:rsidR="005E0B80" w:rsidRPr="00347A5F">
        <w:rPr>
          <w:rFonts w:ascii="David" w:hAnsi="David" w:cs="David"/>
          <w:sz w:val="24"/>
          <w:szCs w:val="24"/>
          <w:rtl/>
        </w:rPr>
        <w:t xml:space="preserve"> </w:t>
      </w:r>
      <w:r w:rsidR="005E0B80" w:rsidRPr="00347A5F">
        <w:rPr>
          <w:rFonts w:ascii="David" w:hAnsi="David" w:cs="David" w:hint="eastAsia"/>
          <w:sz w:val="24"/>
          <w:szCs w:val="24"/>
          <w:rtl/>
        </w:rPr>
        <w:t>כוונה</w:t>
      </w:r>
      <w:r w:rsidR="005E0B80" w:rsidRPr="00347A5F">
        <w:rPr>
          <w:rFonts w:ascii="David" w:hAnsi="David" w:cs="David"/>
          <w:sz w:val="24"/>
          <w:szCs w:val="24"/>
          <w:rtl/>
        </w:rPr>
        <w:t xml:space="preserve"> </w:t>
      </w:r>
      <w:r w:rsidR="005E0B80" w:rsidRPr="00347A5F">
        <w:rPr>
          <w:rFonts w:ascii="David" w:hAnsi="David" w:cs="David" w:hint="eastAsia"/>
          <w:sz w:val="24"/>
          <w:szCs w:val="24"/>
          <w:rtl/>
        </w:rPr>
        <w:t>להיכנס</w:t>
      </w:r>
      <w:r w:rsidR="005E0B80" w:rsidRPr="00347A5F">
        <w:rPr>
          <w:rFonts w:ascii="David" w:hAnsi="David" w:cs="David"/>
          <w:sz w:val="24"/>
          <w:szCs w:val="24"/>
          <w:rtl/>
        </w:rPr>
        <w:t xml:space="preserve"> </w:t>
      </w:r>
      <w:r w:rsidR="005E0B80" w:rsidRPr="00347A5F">
        <w:rPr>
          <w:rFonts w:ascii="David" w:hAnsi="David" w:cs="David" w:hint="eastAsia"/>
          <w:sz w:val="24"/>
          <w:szCs w:val="24"/>
          <w:rtl/>
        </w:rPr>
        <w:t>לעבודת</w:t>
      </w:r>
      <w:r w:rsidR="005E0B80" w:rsidRPr="00347A5F">
        <w:rPr>
          <w:rFonts w:ascii="David" w:hAnsi="David" w:cs="David"/>
          <w:sz w:val="24"/>
          <w:szCs w:val="24"/>
          <w:rtl/>
        </w:rPr>
        <w:t xml:space="preserve"> </w:t>
      </w:r>
      <w:r w:rsidR="005E0B80" w:rsidRPr="00347A5F">
        <w:rPr>
          <w:rFonts w:ascii="David" w:hAnsi="David" w:cs="David" w:hint="eastAsia"/>
          <w:sz w:val="24"/>
          <w:szCs w:val="24"/>
          <w:rtl/>
        </w:rPr>
        <w:t>ההוראה</w:t>
      </w:r>
      <w:r w:rsidR="005E0B80" w:rsidRPr="00347A5F">
        <w:rPr>
          <w:rFonts w:ascii="David" w:hAnsi="David" w:cs="David"/>
          <w:sz w:val="24"/>
          <w:szCs w:val="24"/>
          <w:rtl/>
        </w:rPr>
        <w:t xml:space="preserve"> </w:t>
      </w:r>
      <w:r w:rsidR="005E0B80" w:rsidRPr="00347A5F">
        <w:rPr>
          <w:rFonts w:ascii="David" w:hAnsi="David" w:cs="David" w:hint="eastAsia"/>
          <w:sz w:val="24"/>
          <w:szCs w:val="24"/>
          <w:rtl/>
        </w:rPr>
        <w:t>בפועל</w:t>
      </w:r>
      <w:r w:rsidR="005E0B80" w:rsidRPr="00347A5F">
        <w:rPr>
          <w:rFonts w:ascii="David" w:hAnsi="David" w:cs="David"/>
          <w:sz w:val="24"/>
          <w:szCs w:val="24"/>
          <w:rtl/>
        </w:rPr>
        <w:t xml:space="preserve">; </w:t>
      </w:r>
      <w:r w:rsidR="005E0B80" w:rsidRPr="00347A5F">
        <w:rPr>
          <w:rFonts w:ascii="David" w:hAnsi="David" w:cs="David" w:hint="eastAsia"/>
          <w:sz w:val="24"/>
          <w:szCs w:val="24"/>
          <w:rtl/>
        </w:rPr>
        <w:t>ב</w:t>
      </w:r>
      <w:r w:rsidR="005E0B80" w:rsidRPr="00347A5F">
        <w:rPr>
          <w:rFonts w:ascii="David" w:hAnsi="David" w:cs="David"/>
          <w:sz w:val="24"/>
          <w:szCs w:val="24"/>
          <w:rtl/>
        </w:rPr>
        <w:t xml:space="preserve">. </w:t>
      </w:r>
      <w:r w:rsidR="005E0B80" w:rsidRPr="00347A5F">
        <w:rPr>
          <w:rFonts w:ascii="David" w:hAnsi="David" w:cs="David" w:hint="eastAsia"/>
          <w:sz w:val="24"/>
          <w:szCs w:val="24"/>
          <w:rtl/>
        </w:rPr>
        <w:t>לתקופת</w:t>
      </w:r>
      <w:r w:rsidR="005E0B80" w:rsidRPr="00347A5F">
        <w:rPr>
          <w:rFonts w:ascii="David" w:hAnsi="David" w:cs="David"/>
          <w:sz w:val="24"/>
          <w:szCs w:val="24"/>
          <w:rtl/>
        </w:rPr>
        <w:t xml:space="preserve"> </w:t>
      </w:r>
      <w:r w:rsidR="005E0B80" w:rsidRPr="00347A5F">
        <w:rPr>
          <w:rFonts w:ascii="David" w:hAnsi="David" w:cs="David" w:hint="eastAsia"/>
          <w:sz w:val="24"/>
          <w:szCs w:val="24"/>
          <w:rtl/>
        </w:rPr>
        <w:t>ניסיון</w:t>
      </w:r>
      <w:r w:rsidR="005E0B80" w:rsidRPr="00347A5F">
        <w:rPr>
          <w:rFonts w:ascii="David" w:hAnsi="David" w:cs="David"/>
          <w:sz w:val="24"/>
          <w:szCs w:val="24"/>
          <w:rtl/>
        </w:rPr>
        <w:t xml:space="preserve"> </w:t>
      </w:r>
      <w:r w:rsidR="005E0B80" w:rsidRPr="00347A5F">
        <w:rPr>
          <w:rFonts w:ascii="David" w:hAnsi="David" w:cs="David" w:hint="eastAsia"/>
          <w:sz w:val="24"/>
          <w:szCs w:val="24"/>
          <w:rtl/>
        </w:rPr>
        <w:t>כדי</w:t>
      </w:r>
      <w:r w:rsidR="005E0B80" w:rsidRPr="00347A5F">
        <w:rPr>
          <w:rFonts w:ascii="David" w:hAnsi="David" w:cs="David"/>
          <w:sz w:val="24"/>
          <w:szCs w:val="24"/>
          <w:rtl/>
        </w:rPr>
        <w:t xml:space="preserve"> </w:t>
      </w:r>
      <w:r w:rsidR="005E0B80" w:rsidRPr="00347A5F">
        <w:rPr>
          <w:rFonts w:ascii="David" w:hAnsi="David" w:cs="David" w:hint="eastAsia"/>
          <w:sz w:val="24"/>
          <w:szCs w:val="24"/>
          <w:rtl/>
        </w:rPr>
        <w:t>לקבל</w:t>
      </w:r>
      <w:r w:rsidR="005E0B80" w:rsidRPr="00347A5F">
        <w:rPr>
          <w:rFonts w:ascii="David" w:hAnsi="David" w:cs="David"/>
          <w:sz w:val="24"/>
          <w:szCs w:val="24"/>
          <w:rtl/>
        </w:rPr>
        <w:t xml:space="preserve"> </w:t>
      </w:r>
      <w:r w:rsidR="005E0B80" w:rsidRPr="00347A5F">
        <w:rPr>
          <w:rFonts w:ascii="David" w:hAnsi="David" w:cs="David" w:hint="eastAsia"/>
          <w:sz w:val="24"/>
          <w:szCs w:val="24"/>
          <w:rtl/>
        </w:rPr>
        <w:t>החלטה</w:t>
      </w:r>
      <w:r w:rsidR="005E0B80" w:rsidRPr="00347A5F">
        <w:rPr>
          <w:rFonts w:ascii="David" w:hAnsi="David" w:cs="David"/>
          <w:sz w:val="24"/>
          <w:szCs w:val="24"/>
          <w:rtl/>
        </w:rPr>
        <w:t xml:space="preserve">; </w:t>
      </w:r>
      <w:r w:rsidR="005E0B80" w:rsidRPr="00347A5F">
        <w:rPr>
          <w:rFonts w:ascii="David" w:hAnsi="David" w:cs="David" w:hint="eastAsia"/>
          <w:sz w:val="24"/>
          <w:szCs w:val="24"/>
          <w:rtl/>
        </w:rPr>
        <w:t>ג</w:t>
      </w:r>
      <w:r w:rsidR="005E0B80" w:rsidRPr="00347A5F">
        <w:rPr>
          <w:rFonts w:ascii="David" w:hAnsi="David" w:cs="David"/>
          <w:sz w:val="24"/>
          <w:szCs w:val="24"/>
          <w:rtl/>
        </w:rPr>
        <w:t xml:space="preserve">.  </w:t>
      </w:r>
      <w:r w:rsidR="005E0B80" w:rsidRPr="00347A5F">
        <w:rPr>
          <w:rFonts w:ascii="David" w:hAnsi="David" w:cs="David" w:hint="eastAsia"/>
          <w:sz w:val="24"/>
          <w:szCs w:val="24"/>
          <w:rtl/>
        </w:rPr>
        <w:t>תקופה</w:t>
      </w:r>
      <w:r w:rsidR="005E0B80" w:rsidRPr="00347A5F">
        <w:rPr>
          <w:rFonts w:ascii="David" w:hAnsi="David" w:cs="David"/>
          <w:sz w:val="24"/>
          <w:szCs w:val="24"/>
          <w:rtl/>
        </w:rPr>
        <w:t xml:space="preserve"> </w:t>
      </w:r>
      <w:r w:rsidR="005E0B80" w:rsidRPr="00347A5F">
        <w:rPr>
          <w:rFonts w:ascii="David" w:hAnsi="David" w:cs="David" w:hint="eastAsia"/>
          <w:sz w:val="24"/>
          <w:szCs w:val="24"/>
          <w:rtl/>
        </w:rPr>
        <w:t>קצרה</w:t>
      </w:r>
      <w:r w:rsidR="005E0B80" w:rsidRPr="00347A5F">
        <w:rPr>
          <w:rFonts w:ascii="David" w:hAnsi="David" w:cs="David"/>
          <w:sz w:val="24"/>
          <w:szCs w:val="24"/>
          <w:rtl/>
        </w:rPr>
        <w:t xml:space="preserve">  (עד 5 </w:t>
      </w:r>
      <w:r w:rsidR="005E0B80" w:rsidRPr="00347A5F">
        <w:rPr>
          <w:rFonts w:ascii="David" w:hAnsi="David" w:cs="David" w:hint="eastAsia"/>
          <w:sz w:val="24"/>
          <w:szCs w:val="24"/>
          <w:rtl/>
        </w:rPr>
        <w:t>שנים</w:t>
      </w:r>
      <w:r w:rsidR="005E0B80" w:rsidRPr="00347A5F">
        <w:rPr>
          <w:rFonts w:ascii="David" w:hAnsi="David" w:cs="David"/>
          <w:sz w:val="24"/>
          <w:szCs w:val="24"/>
          <w:rtl/>
        </w:rPr>
        <w:t xml:space="preserve">);ד. </w:t>
      </w:r>
      <w:r w:rsidR="005E0B80" w:rsidRPr="00347A5F">
        <w:rPr>
          <w:rFonts w:ascii="David" w:hAnsi="David" w:cs="David" w:hint="eastAsia"/>
          <w:sz w:val="24"/>
          <w:szCs w:val="24"/>
          <w:rtl/>
        </w:rPr>
        <w:t>תקופה</w:t>
      </w:r>
      <w:r w:rsidR="005E0B80" w:rsidRPr="00347A5F">
        <w:rPr>
          <w:rFonts w:ascii="David" w:hAnsi="David" w:cs="David"/>
          <w:sz w:val="24"/>
          <w:szCs w:val="24"/>
          <w:rtl/>
        </w:rPr>
        <w:t xml:space="preserve"> </w:t>
      </w:r>
      <w:r w:rsidR="005E0B80" w:rsidRPr="00347A5F">
        <w:rPr>
          <w:rFonts w:ascii="David" w:hAnsi="David" w:cs="David" w:hint="eastAsia"/>
          <w:sz w:val="24"/>
          <w:szCs w:val="24"/>
          <w:rtl/>
        </w:rPr>
        <w:t>בינונית</w:t>
      </w:r>
      <w:r w:rsidR="005E0B80" w:rsidRPr="00347A5F">
        <w:rPr>
          <w:rFonts w:ascii="David" w:hAnsi="David" w:cs="David"/>
          <w:sz w:val="24"/>
          <w:szCs w:val="24"/>
          <w:rtl/>
        </w:rPr>
        <w:t xml:space="preserve"> (עד 15 </w:t>
      </w:r>
      <w:r w:rsidR="005E0B80" w:rsidRPr="00347A5F">
        <w:rPr>
          <w:rFonts w:ascii="David" w:hAnsi="David" w:cs="David" w:hint="eastAsia"/>
          <w:sz w:val="24"/>
          <w:szCs w:val="24"/>
          <w:rtl/>
        </w:rPr>
        <w:t>שנים</w:t>
      </w:r>
      <w:r w:rsidR="005E0B80" w:rsidRPr="00347A5F">
        <w:rPr>
          <w:rFonts w:ascii="David" w:hAnsi="David" w:cs="David"/>
          <w:sz w:val="24"/>
          <w:szCs w:val="24"/>
          <w:rtl/>
        </w:rPr>
        <w:t xml:space="preserve">);ה. </w:t>
      </w:r>
      <w:r w:rsidR="005E0B80" w:rsidRPr="00347A5F">
        <w:rPr>
          <w:rFonts w:ascii="David" w:hAnsi="David" w:cs="David" w:hint="eastAsia"/>
          <w:sz w:val="24"/>
          <w:szCs w:val="24"/>
          <w:rtl/>
        </w:rPr>
        <w:t>תקופה</w:t>
      </w:r>
      <w:r w:rsidR="005E0B80" w:rsidRPr="00347A5F">
        <w:rPr>
          <w:rFonts w:ascii="David" w:hAnsi="David" w:cs="David"/>
          <w:sz w:val="24"/>
          <w:szCs w:val="24"/>
          <w:rtl/>
        </w:rPr>
        <w:t xml:space="preserve"> </w:t>
      </w:r>
      <w:r w:rsidR="005E0B80" w:rsidRPr="00347A5F">
        <w:rPr>
          <w:rFonts w:ascii="David" w:hAnsi="David" w:cs="David" w:hint="eastAsia"/>
          <w:sz w:val="24"/>
          <w:szCs w:val="24"/>
          <w:rtl/>
        </w:rPr>
        <w:t>ארוכה</w:t>
      </w:r>
      <w:r w:rsidR="005E0B80" w:rsidRPr="00347A5F">
        <w:rPr>
          <w:rFonts w:ascii="David" w:hAnsi="David" w:cs="David"/>
          <w:sz w:val="24"/>
          <w:szCs w:val="24"/>
          <w:rtl/>
        </w:rPr>
        <w:t xml:space="preserve"> (עד 25 </w:t>
      </w:r>
      <w:r w:rsidR="005E0B80" w:rsidRPr="00347A5F">
        <w:rPr>
          <w:rFonts w:ascii="David" w:hAnsi="David" w:cs="David" w:hint="eastAsia"/>
          <w:sz w:val="24"/>
          <w:szCs w:val="24"/>
          <w:rtl/>
        </w:rPr>
        <w:t>שנים</w:t>
      </w:r>
      <w:r w:rsidR="005E0B80" w:rsidRPr="00347A5F">
        <w:rPr>
          <w:rFonts w:ascii="David" w:hAnsi="David" w:cs="David"/>
          <w:sz w:val="24"/>
          <w:szCs w:val="24"/>
          <w:rtl/>
        </w:rPr>
        <w:t xml:space="preserve">); </w:t>
      </w:r>
      <w:r w:rsidR="005E0B80" w:rsidRPr="00347A5F">
        <w:rPr>
          <w:rFonts w:ascii="David" w:hAnsi="David" w:cs="David" w:hint="eastAsia"/>
          <w:sz w:val="24"/>
          <w:szCs w:val="24"/>
          <w:rtl/>
        </w:rPr>
        <w:t>ו</w:t>
      </w:r>
      <w:r w:rsidR="005E0B80" w:rsidRPr="00347A5F">
        <w:rPr>
          <w:rFonts w:ascii="David" w:hAnsi="David" w:cs="David"/>
          <w:sz w:val="24"/>
          <w:szCs w:val="24"/>
          <w:rtl/>
        </w:rPr>
        <w:t xml:space="preserve">. </w:t>
      </w:r>
      <w:r w:rsidR="005E0B80" w:rsidRPr="00347A5F">
        <w:rPr>
          <w:rFonts w:ascii="David" w:hAnsi="David" w:cs="David" w:hint="eastAsia"/>
          <w:sz w:val="24"/>
          <w:szCs w:val="24"/>
          <w:rtl/>
        </w:rPr>
        <w:t>עד</w:t>
      </w:r>
      <w:r w:rsidR="005E0B80" w:rsidRPr="00347A5F">
        <w:rPr>
          <w:rFonts w:ascii="David" w:hAnsi="David" w:cs="David"/>
          <w:sz w:val="24"/>
          <w:szCs w:val="24"/>
          <w:rtl/>
        </w:rPr>
        <w:t xml:space="preserve"> </w:t>
      </w:r>
      <w:r w:rsidR="005E0B80" w:rsidRPr="00347A5F">
        <w:rPr>
          <w:rFonts w:ascii="David" w:hAnsi="David" w:cs="David" w:hint="eastAsia"/>
          <w:sz w:val="24"/>
          <w:szCs w:val="24"/>
          <w:rtl/>
        </w:rPr>
        <w:t>הפרישה</w:t>
      </w:r>
      <w:r w:rsidR="005E0B80" w:rsidRPr="00347A5F">
        <w:rPr>
          <w:rFonts w:ascii="David" w:hAnsi="David" w:cs="David"/>
          <w:sz w:val="24"/>
          <w:szCs w:val="24"/>
          <w:rtl/>
        </w:rPr>
        <w:t>.</w:t>
      </w:r>
    </w:p>
    <w:p w14:paraId="353E857D" w14:textId="19437D3B" w:rsidR="00751B2C" w:rsidRPr="00347A5F" w:rsidRDefault="00751B2C" w:rsidP="00622398">
      <w:pPr>
        <w:spacing w:after="0" w:line="480" w:lineRule="auto"/>
        <w:ind w:left="284"/>
        <w:rPr>
          <w:rFonts w:ascii="David" w:hAnsi="David" w:cs="David"/>
          <w:sz w:val="24"/>
          <w:szCs w:val="24"/>
          <w:rtl/>
        </w:rPr>
      </w:pPr>
      <w:r w:rsidRPr="00347A5F">
        <w:rPr>
          <w:rFonts w:ascii="David" w:eastAsia="Times New Roman" w:hAnsi="David" w:cs="David"/>
          <w:color w:val="333333"/>
          <w:sz w:val="24"/>
          <w:szCs w:val="24"/>
          <w:rtl/>
        </w:rPr>
        <w:t xml:space="preserve">           </w:t>
      </w:r>
      <w:r w:rsidRPr="00347A5F">
        <w:rPr>
          <w:rFonts w:ascii="David" w:eastAsia="Times New Roman" w:hAnsi="David" w:cs="David" w:hint="eastAsia"/>
          <w:color w:val="333333"/>
          <w:sz w:val="24"/>
          <w:szCs w:val="24"/>
          <w:rtl/>
        </w:rPr>
        <w:t>ה</w:t>
      </w:r>
      <w:r w:rsidRPr="00347A5F">
        <w:rPr>
          <w:rFonts w:ascii="David" w:eastAsia="Times New Roman" w:hAnsi="David" w:cs="David"/>
          <w:color w:val="333333"/>
          <w:sz w:val="24"/>
          <w:szCs w:val="24"/>
          <w:rtl/>
        </w:rPr>
        <w:t xml:space="preserve">מהימנות </w:t>
      </w:r>
      <w:r w:rsidRPr="00347A5F">
        <w:rPr>
          <w:rFonts w:ascii="David" w:eastAsia="Times New Roman" w:hAnsi="David" w:cs="David" w:hint="eastAsia"/>
          <w:color w:val="333333"/>
          <w:sz w:val="24"/>
          <w:szCs w:val="24"/>
          <w:rtl/>
        </w:rPr>
        <w:t>הפנימית</w:t>
      </w:r>
      <w:r w:rsidRPr="00347A5F">
        <w:rPr>
          <w:rFonts w:ascii="David" w:eastAsia="Times New Roman" w:hAnsi="David" w:cs="David"/>
          <w:color w:val="333333"/>
          <w:sz w:val="24"/>
          <w:szCs w:val="24"/>
          <w:rtl/>
        </w:rPr>
        <w:t xml:space="preserve"> של  </w:t>
      </w:r>
      <w:proofErr w:type="spellStart"/>
      <w:r w:rsidRPr="00347A5F">
        <w:rPr>
          <w:rFonts w:ascii="David" w:eastAsia="Times New Roman" w:hAnsi="David" w:cs="David" w:hint="eastAsia"/>
          <w:color w:val="333333"/>
          <w:sz w:val="24"/>
          <w:szCs w:val="24"/>
          <w:rtl/>
        </w:rPr>
        <w:t>של</w:t>
      </w:r>
      <w:proofErr w:type="spellEnd"/>
      <w:r w:rsidRPr="00347A5F">
        <w:rPr>
          <w:rFonts w:ascii="David" w:eastAsia="Times New Roman" w:hAnsi="David" w:cs="David"/>
          <w:color w:val="333333"/>
          <w:sz w:val="24"/>
          <w:szCs w:val="24"/>
          <w:rtl/>
        </w:rPr>
        <w:t xml:space="preserve"> ששת המניעים היו: : </w:t>
      </w:r>
      <w:r w:rsidRPr="00347A5F">
        <w:rPr>
          <w:rFonts w:ascii="David" w:eastAsia="Times New Roman" w:hAnsi="David" w:cs="David" w:hint="eastAsia"/>
          <w:color w:val="333333"/>
          <w:sz w:val="24"/>
          <w:szCs w:val="24"/>
          <w:u w:val="single"/>
          <w:rtl/>
        </w:rPr>
        <w:t>הנעה</w:t>
      </w:r>
      <w:r w:rsidRPr="00347A5F">
        <w:rPr>
          <w:rFonts w:ascii="David" w:eastAsia="Times New Roman" w:hAnsi="David" w:cs="David"/>
          <w:color w:val="333333"/>
          <w:sz w:val="24"/>
          <w:szCs w:val="24"/>
          <w:u w:val="single"/>
          <w:rtl/>
        </w:rPr>
        <w:t xml:space="preserve"> פנימית</w:t>
      </w:r>
      <w:r w:rsidRPr="00347A5F">
        <w:rPr>
          <w:rFonts w:ascii="David" w:eastAsia="Times New Roman" w:hAnsi="David" w:cs="David"/>
          <w:color w:val="333333"/>
          <w:sz w:val="24"/>
          <w:szCs w:val="24"/>
          <w:rtl/>
        </w:rPr>
        <w:t xml:space="preserve"> </w:t>
      </w:r>
      <w:r w:rsidRPr="00347A5F">
        <w:rPr>
          <w:rFonts w:ascii="David" w:eastAsia="Times New Roman" w:hAnsi="David" w:cs="David"/>
          <w:sz w:val="24"/>
          <w:szCs w:val="24"/>
          <w:rtl/>
        </w:rPr>
        <w:t>רגשית: 90.=</w:t>
      </w:r>
      <w:r w:rsidR="00622398" w:rsidDel="00622398">
        <w:rPr>
          <w:rFonts w:ascii="Calibri" w:eastAsia="Times New Roman" w:hAnsi="Calibri" w:cs="Calibri"/>
          <w:sz w:val="24"/>
          <w:szCs w:val="24"/>
        </w:rPr>
        <w:t xml:space="preserve"> </w:t>
      </w:r>
      <w:r w:rsidRPr="00347A5F">
        <w:rPr>
          <w:rFonts w:ascii="Calibri" w:eastAsia="Times New Roman" w:hAnsi="Calibri" w:cs="Calibri" w:hint="eastAsia"/>
          <w:sz w:val="24"/>
          <w:szCs w:val="24"/>
        </w:rPr>
        <w:t>α</w:t>
      </w:r>
      <w:r w:rsidRPr="00347A5F">
        <w:rPr>
          <w:rFonts w:ascii="David" w:eastAsia="Times New Roman" w:hAnsi="David" w:cs="David"/>
          <w:sz w:val="24"/>
          <w:szCs w:val="24"/>
          <w:rtl/>
        </w:rPr>
        <w:t xml:space="preserve"> [כיף להיות מורה; מימוש עצמי; מקצוע מאתגר ויצירתי; חינוך לערכים; מקצוע עם סיפוק]; </w:t>
      </w:r>
      <w:r w:rsidRPr="00347A5F">
        <w:rPr>
          <w:rFonts w:ascii="David" w:eastAsia="Times New Roman" w:hAnsi="David" w:cs="David" w:hint="eastAsia"/>
          <w:sz w:val="24"/>
          <w:szCs w:val="24"/>
          <w:u w:val="single"/>
          <w:rtl/>
        </w:rPr>
        <w:t>הנעה</w:t>
      </w:r>
      <w:r w:rsidRPr="00347A5F">
        <w:rPr>
          <w:rFonts w:ascii="David" w:eastAsia="Times New Roman" w:hAnsi="David" w:cs="David"/>
          <w:sz w:val="24"/>
          <w:szCs w:val="24"/>
          <w:u w:val="single"/>
          <w:rtl/>
        </w:rPr>
        <w:t xml:space="preserve"> פנימית הכרתית</w:t>
      </w:r>
      <w:r w:rsidRPr="00347A5F">
        <w:rPr>
          <w:rFonts w:ascii="David" w:eastAsia="Times New Roman" w:hAnsi="David" w:cs="David"/>
          <w:sz w:val="24"/>
          <w:szCs w:val="24"/>
          <w:rtl/>
        </w:rPr>
        <w:t>:</w:t>
      </w:r>
      <w:proofErr w:type="gramStart"/>
      <w:r w:rsidRPr="00347A5F">
        <w:rPr>
          <w:rFonts w:ascii="David" w:eastAsia="Times New Roman" w:hAnsi="David" w:cs="David"/>
          <w:sz w:val="24"/>
          <w:szCs w:val="24"/>
          <w:rtl/>
        </w:rPr>
        <w:t>75.=</w:t>
      </w:r>
      <w:proofErr w:type="gramEnd"/>
      <w:r w:rsidRPr="00347A5F">
        <w:rPr>
          <w:rFonts w:ascii="David" w:eastAsia="Times New Roman" w:hAnsi="David" w:cs="David"/>
          <w:sz w:val="24"/>
          <w:szCs w:val="24"/>
          <w:rtl/>
        </w:rPr>
        <w:t xml:space="preserve"> </w:t>
      </w:r>
      <w:bookmarkStart w:id="4" w:name="_Hlk530822728"/>
      <w:r w:rsidRPr="00347A5F">
        <w:rPr>
          <w:rFonts w:ascii="Calibri" w:eastAsia="Times New Roman" w:hAnsi="Calibri" w:cs="Calibri" w:hint="eastAsia"/>
          <w:sz w:val="24"/>
          <w:szCs w:val="24"/>
        </w:rPr>
        <w:t>α</w:t>
      </w:r>
      <w:bookmarkEnd w:id="4"/>
      <w:r w:rsidRPr="00347A5F">
        <w:rPr>
          <w:rFonts w:ascii="David" w:eastAsia="Times New Roman" w:hAnsi="David" w:cs="David"/>
          <w:sz w:val="24"/>
          <w:szCs w:val="24"/>
          <w:rtl/>
        </w:rPr>
        <w:t xml:space="preserve"> . איחוד שני רכיבי </w:t>
      </w:r>
      <w:r w:rsidRPr="00347A5F">
        <w:rPr>
          <w:rFonts w:ascii="David" w:eastAsia="Times New Roman" w:hAnsi="David" w:cs="David" w:hint="eastAsia"/>
          <w:sz w:val="24"/>
          <w:szCs w:val="24"/>
          <w:rtl/>
        </w:rPr>
        <w:t>ההנעה</w:t>
      </w:r>
      <w:r w:rsidRPr="00347A5F">
        <w:rPr>
          <w:rFonts w:ascii="David" w:eastAsia="Times New Roman" w:hAnsi="David" w:cs="David"/>
          <w:sz w:val="24"/>
          <w:szCs w:val="24"/>
          <w:rtl/>
        </w:rPr>
        <w:t xml:space="preserve"> הפנימית ההכרתית וההכרתית אינטגרטיבית  מציג מהימנות משותפת  91.=</w:t>
      </w:r>
      <w:r w:rsidR="00622398" w:rsidDel="00622398">
        <w:rPr>
          <w:rFonts w:ascii="Calibri" w:eastAsia="Times New Roman" w:hAnsi="Calibri" w:cs="Calibri"/>
          <w:sz w:val="24"/>
          <w:szCs w:val="24"/>
        </w:rPr>
        <w:t xml:space="preserve"> </w:t>
      </w:r>
      <w:r w:rsidRPr="00347A5F">
        <w:rPr>
          <w:rFonts w:ascii="Calibri" w:eastAsia="Times New Roman" w:hAnsi="Calibri" w:cs="Calibri" w:hint="eastAsia"/>
          <w:sz w:val="24"/>
          <w:szCs w:val="24"/>
        </w:rPr>
        <w:t>α</w:t>
      </w:r>
      <w:r w:rsidRPr="00347A5F">
        <w:rPr>
          <w:rFonts w:ascii="David" w:eastAsia="Times New Roman" w:hAnsi="David" w:cs="David"/>
          <w:sz w:val="24"/>
          <w:szCs w:val="24"/>
          <w:rtl/>
        </w:rPr>
        <w:t xml:space="preserve">. [ידע חשוב לעתיד; הטבעת חותם; למידה תמידית; הכנה לקריירה]; </w:t>
      </w:r>
      <w:r w:rsidRPr="00347A5F">
        <w:rPr>
          <w:rFonts w:ascii="David" w:eastAsia="Times New Roman" w:hAnsi="David" w:cs="David" w:hint="eastAsia"/>
          <w:sz w:val="24"/>
          <w:szCs w:val="24"/>
          <w:u w:val="single"/>
          <w:rtl/>
        </w:rPr>
        <w:t>הנעת</w:t>
      </w:r>
      <w:r w:rsidRPr="00347A5F">
        <w:rPr>
          <w:rFonts w:ascii="David" w:eastAsia="Times New Roman" w:hAnsi="David" w:cs="David"/>
          <w:sz w:val="24"/>
          <w:szCs w:val="24"/>
          <w:u w:val="single"/>
          <w:rtl/>
        </w:rPr>
        <w:t xml:space="preserve"> ריצוי </w:t>
      </w:r>
      <w:proofErr w:type="gramStart"/>
      <w:r w:rsidRPr="00347A5F">
        <w:rPr>
          <w:rFonts w:ascii="David" w:eastAsia="Times New Roman" w:hAnsi="David" w:cs="David"/>
          <w:sz w:val="24"/>
          <w:szCs w:val="24"/>
          <w:u w:val="single"/>
          <w:rtl/>
        </w:rPr>
        <w:t>התקרבות</w:t>
      </w:r>
      <w:r w:rsidRPr="00347A5F">
        <w:rPr>
          <w:rFonts w:ascii="David" w:eastAsia="Times New Roman" w:hAnsi="David" w:cs="David"/>
          <w:sz w:val="24"/>
          <w:szCs w:val="24"/>
          <w:rtl/>
        </w:rPr>
        <w:t xml:space="preserve"> :</w:t>
      </w:r>
      <w:proofErr w:type="gramEnd"/>
      <w:r w:rsidRPr="00347A5F">
        <w:rPr>
          <w:rFonts w:ascii="David" w:eastAsia="Times New Roman" w:hAnsi="David" w:cs="David"/>
          <w:sz w:val="24"/>
          <w:szCs w:val="24"/>
          <w:rtl/>
        </w:rPr>
        <w:t xml:space="preserve">  64.=</w:t>
      </w:r>
      <w:r w:rsidR="00347A5F">
        <w:rPr>
          <w:rFonts w:ascii="Calibri" w:eastAsia="Times New Roman" w:hAnsi="Calibri" w:cs="Calibri"/>
          <w:sz w:val="24"/>
          <w:szCs w:val="24"/>
        </w:rPr>
        <w:t>C</w:t>
      </w:r>
      <w:r w:rsidRPr="00347A5F">
        <w:rPr>
          <w:rFonts w:ascii="Calibri" w:eastAsia="Times New Roman" w:hAnsi="Calibri" w:cs="Calibri" w:hint="eastAsia"/>
          <w:sz w:val="24"/>
          <w:szCs w:val="24"/>
        </w:rPr>
        <w:t>α</w:t>
      </w:r>
      <w:r w:rsidRPr="00347A5F">
        <w:rPr>
          <w:rFonts w:ascii="David" w:eastAsia="Times New Roman" w:hAnsi="David" w:cs="David"/>
          <w:sz w:val="24"/>
          <w:szCs w:val="24"/>
          <w:rtl/>
        </w:rPr>
        <w:t xml:space="preserve"> [הערכת הורים; הערכת סביבה; מקובלות]; </w:t>
      </w:r>
      <w:r w:rsidRPr="00347A5F">
        <w:rPr>
          <w:rFonts w:ascii="David" w:hAnsi="David" w:cs="David" w:hint="eastAsia"/>
          <w:sz w:val="24"/>
          <w:szCs w:val="24"/>
          <w:u w:val="single"/>
          <w:rtl/>
        </w:rPr>
        <w:t>הנע</w:t>
      </w:r>
      <w:r w:rsidRPr="00347A5F">
        <w:rPr>
          <w:rFonts w:ascii="David" w:hAnsi="David" w:cs="David"/>
          <w:sz w:val="24"/>
          <w:szCs w:val="24"/>
          <w:u w:val="single"/>
          <w:rtl/>
        </w:rPr>
        <w:t>ת ריצוי הימנעות : 75.</w:t>
      </w:r>
      <w:r w:rsidRPr="00347A5F">
        <w:rPr>
          <w:rFonts w:ascii="David" w:hAnsi="David" w:cs="David"/>
          <w:sz w:val="24"/>
          <w:szCs w:val="24"/>
          <w:rtl/>
        </w:rPr>
        <w:t>=</w:t>
      </w:r>
      <w:r w:rsidR="00622398" w:rsidDel="00622398">
        <w:rPr>
          <w:rFonts w:ascii="Calibri" w:hAnsi="Calibri" w:cs="Calibri"/>
          <w:sz w:val="24"/>
          <w:szCs w:val="24"/>
        </w:rPr>
        <w:t xml:space="preserve"> </w:t>
      </w:r>
      <w:r w:rsidRPr="00347A5F">
        <w:rPr>
          <w:rFonts w:ascii="Calibri" w:hAnsi="Calibri" w:cs="Calibri" w:hint="eastAsia"/>
          <w:sz w:val="24"/>
          <w:szCs w:val="24"/>
        </w:rPr>
        <w:t>α</w:t>
      </w:r>
      <w:r w:rsidRPr="00347A5F">
        <w:rPr>
          <w:rFonts w:ascii="David" w:hAnsi="David" w:cs="David"/>
          <w:sz w:val="24"/>
          <w:szCs w:val="24"/>
          <w:rtl/>
        </w:rPr>
        <w:t xml:space="preserve"> [אם לא אלמד הוראה ארגיש רע עם עצמי; אאכזב חברים; הרגשת אשם באי עמידה בציפיות]; </w:t>
      </w:r>
      <w:r w:rsidRPr="00347A5F">
        <w:rPr>
          <w:rFonts w:ascii="David" w:hAnsi="David" w:cs="David" w:hint="eastAsia"/>
          <w:sz w:val="24"/>
          <w:szCs w:val="24"/>
          <w:u w:val="single"/>
          <w:rtl/>
        </w:rPr>
        <w:t>הנעה</w:t>
      </w:r>
      <w:r w:rsidRPr="00347A5F">
        <w:rPr>
          <w:rFonts w:ascii="David" w:hAnsi="David" w:cs="David"/>
          <w:sz w:val="24"/>
          <w:szCs w:val="24"/>
          <w:u w:val="single"/>
          <w:rtl/>
        </w:rPr>
        <w:t xml:space="preserve"> קונפורמית</w:t>
      </w:r>
      <w:r w:rsidRPr="00347A5F">
        <w:rPr>
          <w:rFonts w:ascii="David" w:hAnsi="David" w:cs="David"/>
          <w:sz w:val="24"/>
          <w:szCs w:val="24"/>
          <w:rtl/>
        </w:rPr>
        <w:t xml:space="preserve"> :</w:t>
      </w:r>
      <w:r w:rsidRPr="00347A5F">
        <w:rPr>
          <w:rFonts w:ascii="David" w:eastAsia="Times New Roman" w:hAnsi="David" w:cs="David"/>
          <w:sz w:val="24"/>
          <w:szCs w:val="24"/>
          <w:rtl/>
        </w:rPr>
        <w:t xml:space="preserve"> 74.=</w:t>
      </w:r>
      <w:r w:rsidR="00622398" w:rsidDel="00622398">
        <w:rPr>
          <w:rFonts w:ascii="Calibri" w:eastAsia="Times New Roman" w:hAnsi="Calibri" w:cs="Calibri"/>
          <w:sz w:val="24"/>
          <w:szCs w:val="24"/>
        </w:rPr>
        <w:t xml:space="preserve"> </w:t>
      </w:r>
      <w:r w:rsidRPr="00347A5F">
        <w:rPr>
          <w:rFonts w:ascii="Calibri" w:eastAsia="Times New Roman" w:hAnsi="Calibri" w:cs="Calibri" w:hint="eastAsia"/>
          <w:sz w:val="24"/>
          <w:szCs w:val="24"/>
        </w:rPr>
        <w:t>α</w:t>
      </w:r>
      <w:r w:rsidRPr="00347A5F">
        <w:rPr>
          <w:rFonts w:ascii="David" w:eastAsia="Times New Roman" w:hAnsi="David" w:cs="David"/>
          <w:sz w:val="24"/>
          <w:szCs w:val="24"/>
          <w:rtl/>
        </w:rPr>
        <w:t xml:space="preserve"> [שכנוע חברים; חיקוי חברים; לחץ הורים]. </w:t>
      </w:r>
      <w:r w:rsidRPr="00347A5F">
        <w:rPr>
          <w:rFonts w:ascii="David" w:eastAsia="Times New Roman" w:hAnsi="David" w:cs="David" w:hint="eastAsia"/>
          <w:sz w:val="24"/>
          <w:szCs w:val="24"/>
          <w:u w:val="single"/>
          <w:rtl/>
        </w:rPr>
        <w:t>הנעה</w:t>
      </w:r>
      <w:r w:rsidRPr="00347A5F">
        <w:rPr>
          <w:rFonts w:ascii="David" w:eastAsia="Times New Roman" w:hAnsi="David" w:cs="David"/>
          <w:sz w:val="24"/>
          <w:szCs w:val="24"/>
          <w:u w:val="single"/>
          <w:rtl/>
        </w:rPr>
        <w:t xml:space="preserve"> חיצונית</w:t>
      </w:r>
      <w:r w:rsidRPr="00347A5F">
        <w:rPr>
          <w:rFonts w:ascii="David" w:eastAsia="Times New Roman" w:hAnsi="David" w:cs="David"/>
          <w:sz w:val="24"/>
          <w:szCs w:val="24"/>
          <w:rtl/>
        </w:rPr>
        <w:t xml:space="preserve"> </w:t>
      </w:r>
      <w:r w:rsidRPr="00347A5F">
        <w:rPr>
          <w:rFonts w:ascii="Calibri" w:eastAsia="Times New Roman" w:hAnsi="Calibri" w:cs="Calibri"/>
          <w:sz w:val="24"/>
          <w:szCs w:val="24"/>
        </w:rPr>
        <w:t>α</w:t>
      </w:r>
      <w:r w:rsidRPr="00347A5F">
        <w:rPr>
          <w:rFonts w:ascii="David" w:eastAsia="Times New Roman" w:hAnsi="David" w:cs="David"/>
          <w:sz w:val="24"/>
          <w:szCs w:val="24"/>
        </w:rPr>
        <w:t>=.73</w:t>
      </w:r>
      <w:r w:rsidRPr="00347A5F">
        <w:rPr>
          <w:rFonts w:ascii="David" w:eastAsia="Times New Roman" w:hAnsi="David" w:cs="David"/>
          <w:sz w:val="24"/>
          <w:szCs w:val="24"/>
          <w:rtl/>
        </w:rPr>
        <w:t xml:space="preserve"> [ביטחון תעסוקתי; ריבוי חופשות; קידום תפקידי].  </w:t>
      </w:r>
    </w:p>
    <w:p w14:paraId="79664A04" w14:textId="0F1E4249" w:rsidR="00D379DB" w:rsidRPr="005E0B80" w:rsidRDefault="00D379DB" w:rsidP="00347A5F">
      <w:pPr>
        <w:pStyle w:val="a3"/>
        <w:spacing w:after="0" w:line="480" w:lineRule="auto"/>
        <w:rPr>
          <w:rFonts w:ascii="David" w:hAnsi="David" w:cs="David"/>
          <w:sz w:val="24"/>
          <w:szCs w:val="24"/>
          <w:rtl/>
        </w:rPr>
      </w:pPr>
    </w:p>
    <w:p w14:paraId="5EAA1681" w14:textId="2EC85FD7" w:rsidR="00D120D5" w:rsidRPr="00AB71A8" w:rsidRDefault="00C1375B" w:rsidP="00694442">
      <w:pPr>
        <w:pStyle w:val="21"/>
        <w:contextualSpacing/>
        <w:rPr>
          <w:rFonts w:ascii="David" w:hAnsi="David" w:cs="David"/>
          <w:i/>
          <w:iCs/>
          <w:sz w:val="24"/>
          <w:szCs w:val="24"/>
          <w:rtl/>
        </w:rPr>
      </w:pPr>
      <w:r w:rsidRPr="00AB71A8">
        <w:rPr>
          <w:rFonts w:ascii="David" w:hAnsi="David" w:cs="David" w:hint="cs"/>
          <w:i/>
          <w:iCs/>
          <w:sz w:val="24"/>
          <w:szCs w:val="24"/>
          <w:rtl/>
        </w:rPr>
        <w:lastRenderedPageBreak/>
        <w:t xml:space="preserve">סוגיות אתיות והבטחת זכויות </w:t>
      </w:r>
      <w:r w:rsidR="005E0B80">
        <w:rPr>
          <w:rFonts w:ascii="David" w:hAnsi="David" w:cs="David" w:hint="cs"/>
          <w:i/>
          <w:iCs/>
          <w:sz w:val="24"/>
          <w:szCs w:val="24"/>
          <w:rtl/>
        </w:rPr>
        <w:t>המשתתפים</w:t>
      </w:r>
    </w:p>
    <w:p w14:paraId="47E5D305" w14:textId="581181E9" w:rsidR="00AA21E8" w:rsidRPr="00B22C8B" w:rsidRDefault="00FB1759" w:rsidP="00AA21E8">
      <w:pPr>
        <w:widowControl w:val="0"/>
        <w:spacing w:after="0" w:line="360" w:lineRule="auto"/>
        <w:contextualSpacing/>
        <w:jc w:val="both"/>
        <w:rPr>
          <w:rFonts w:ascii="David" w:eastAsia="Times New Roman" w:hAnsi="David" w:cs="David"/>
          <w:sz w:val="24"/>
          <w:szCs w:val="24"/>
          <w:rtl/>
          <w:lang w:eastAsia="he-IL"/>
        </w:rPr>
      </w:pPr>
      <w:r>
        <w:rPr>
          <w:rFonts w:ascii="David" w:hAnsi="David" w:cs="David" w:hint="cs"/>
          <w:sz w:val="24"/>
          <w:szCs w:val="24"/>
          <w:rtl/>
        </w:rPr>
        <w:t xml:space="preserve">   </w:t>
      </w:r>
      <w:r w:rsidR="00AA21E8">
        <w:rPr>
          <w:rFonts w:ascii="David" w:eastAsia="Times New Roman" w:hAnsi="David" w:cs="David" w:hint="cs"/>
          <w:b/>
          <w:bCs/>
          <w:sz w:val="24"/>
          <w:szCs w:val="24"/>
          <w:rtl/>
          <w:lang w:eastAsia="he-IL"/>
        </w:rPr>
        <w:t xml:space="preserve">         </w:t>
      </w:r>
      <w:r w:rsidR="00AA21E8">
        <w:rPr>
          <w:rFonts w:ascii="David" w:eastAsia="Times New Roman" w:hAnsi="David" w:cs="David" w:hint="cs"/>
          <w:sz w:val="24"/>
          <w:szCs w:val="24"/>
          <w:rtl/>
          <w:lang w:eastAsia="he-IL"/>
        </w:rPr>
        <w:t>השאלון הועבר בכיתות הלימוד של הסטודנטים ונמשך כ- 20 דקות.</w:t>
      </w:r>
    </w:p>
    <w:p w14:paraId="0D044AF5" w14:textId="1C7D866A" w:rsidR="00DE69B4" w:rsidRDefault="00DE69B4" w:rsidP="002A6D94">
      <w:pPr>
        <w:pStyle w:val="21"/>
        <w:contextualSpacing/>
        <w:rPr>
          <w:rFonts w:ascii="David" w:hAnsi="David" w:cs="David"/>
          <w:sz w:val="24"/>
          <w:szCs w:val="24"/>
          <w:rtl/>
        </w:rPr>
      </w:pPr>
      <w:r w:rsidRPr="00AB71A8">
        <w:rPr>
          <w:rFonts w:ascii="David" w:hAnsi="David" w:cs="David" w:hint="cs"/>
          <w:sz w:val="24"/>
          <w:szCs w:val="24"/>
          <w:rtl/>
        </w:rPr>
        <w:t>השאלון הוצג בפני הנבדקים כמחקר בין מכללתי הבודק רגשות ומחשבות על הבחירה בהוראה כמקצוע.</w:t>
      </w:r>
      <w:r>
        <w:rPr>
          <w:rFonts w:ascii="David" w:hAnsi="David" w:cs="David" w:hint="cs"/>
          <w:sz w:val="24"/>
          <w:szCs w:val="24"/>
          <w:rtl/>
        </w:rPr>
        <w:t xml:space="preserve"> </w:t>
      </w:r>
    </w:p>
    <w:p w14:paraId="35229615" w14:textId="20A0A0D4" w:rsidR="0011628C" w:rsidRDefault="00C1375B" w:rsidP="00B040EE">
      <w:pPr>
        <w:pStyle w:val="21"/>
        <w:contextualSpacing/>
        <w:rPr>
          <w:rFonts w:ascii="David" w:hAnsi="David" w:cs="David"/>
          <w:b w:val="0"/>
          <w:bCs/>
          <w:sz w:val="28"/>
          <w:szCs w:val="28"/>
          <w:rtl/>
        </w:rPr>
      </w:pPr>
      <w:r>
        <w:rPr>
          <w:rFonts w:ascii="David" w:hAnsi="David" w:cs="David" w:hint="cs"/>
          <w:sz w:val="24"/>
          <w:szCs w:val="24"/>
          <w:rtl/>
        </w:rPr>
        <w:t xml:space="preserve">השאלון </w:t>
      </w:r>
      <w:r w:rsidR="001839E7">
        <w:rPr>
          <w:rFonts w:ascii="David" w:hAnsi="David" w:cs="David" w:hint="cs"/>
          <w:sz w:val="24"/>
          <w:szCs w:val="24"/>
          <w:rtl/>
        </w:rPr>
        <w:t>היה</w:t>
      </w:r>
      <w:r>
        <w:rPr>
          <w:rFonts w:ascii="David" w:hAnsi="David" w:cs="David" w:hint="cs"/>
          <w:sz w:val="24"/>
          <w:szCs w:val="24"/>
          <w:rtl/>
        </w:rPr>
        <w:t xml:space="preserve"> </w:t>
      </w:r>
      <w:r w:rsidR="001839E7">
        <w:rPr>
          <w:rFonts w:ascii="David" w:hAnsi="David" w:cs="David" w:hint="cs"/>
          <w:sz w:val="24"/>
          <w:szCs w:val="24"/>
          <w:rtl/>
        </w:rPr>
        <w:t>אנונימי</w:t>
      </w:r>
      <w:r>
        <w:rPr>
          <w:rFonts w:ascii="David" w:hAnsi="David" w:cs="David" w:hint="cs"/>
          <w:sz w:val="24"/>
          <w:szCs w:val="24"/>
          <w:rtl/>
        </w:rPr>
        <w:t xml:space="preserve"> והועבר לסטודנטים תוך מתן בחירה חופשית להשתתף במחקר. הנתונים שנאספו שימשו את צור</w:t>
      </w:r>
      <w:r w:rsidR="001839E7">
        <w:rPr>
          <w:rFonts w:ascii="David" w:hAnsi="David" w:cs="David" w:hint="cs"/>
          <w:sz w:val="24"/>
          <w:szCs w:val="24"/>
          <w:rtl/>
        </w:rPr>
        <w:t>כי המחקר בלבד.</w:t>
      </w:r>
    </w:p>
    <w:p w14:paraId="43A2E46B" w14:textId="77777777" w:rsidR="003A3F64" w:rsidRDefault="003A3F64" w:rsidP="00B040EE">
      <w:pPr>
        <w:pStyle w:val="21"/>
        <w:contextualSpacing/>
        <w:rPr>
          <w:rFonts w:ascii="David" w:hAnsi="David" w:cs="David"/>
          <w:b w:val="0"/>
          <w:bCs/>
          <w:sz w:val="28"/>
          <w:szCs w:val="28"/>
          <w:rtl/>
        </w:rPr>
      </w:pPr>
    </w:p>
    <w:p w14:paraId="7898D8CE" w14:textId="11A6B60E" w:rsidR="000703AB" w:rsidRDefault="00477FA4" w:rsidP="00B040EE">
      <w:pPr>
        <w:pStyle w:val="21"/>
        <w:contextualSpacing/>
        <w:rPr>
          <w:rFonts w:ascii="David" w:hAnsi="David" w:cs="David"/>
          <w:b w:val="0"/>
          <w:bCs/>
          <w:sz w:val="28"/>
          <w:szCs w:val="28"/>
          <w:rtl/>
        </w:rPr>
      </w:pPr>
      <w:r w:rsidRPr="001839E7">
        <w:rPr>
          <w:rFonts w:ascii="David" w:hAnsi="David" w:cs="David" w:hint="cs"/>
          <w:b w:val="0"/>
          <w:bCs/>
          <w:sz w:val="28"/>
          <w:szCs w:val="28"/>
          <w:rtl/>
        </w:rPr>
        <w:t>ממצאים</w:t>
      </w:r>
    </w:p>
    <w:p w14:paraId="1AFBE865" w14:textId="3BBC5FBC" w:rsidR="00456896" w:rsidRPr="00456896" w:rsidRDefault="000703AB" w:rsidP="00A13946">
      <w:pPr>
        <w:pStyle w:val="21"/>
        <w:contextualSpacing/>
        <w:rPr>
          <w:rFonts w:ascii="David" w:hAnsi="David" w:cs="David"/>
          <w:sz w:val="24"/>
          <w:szCs w:val="24"/>
          <w:rtl/>
        </w:rPr>
      </w:pPr>
      <w:r>
        <w:rPr>
          <w:rFonts w:ascii="David" w:hAnsi="David" w:cs="David" w:hint="cs"/>
          <w:sz w:val="24"/>
          <w:szCs w:val="24"/>
          <w:rtl/>
        </w:rPr>
        <w:t xml:space="preserve">          </w:t>
      </w:r>
      <w:r w:rsidR="00456896">
        <w:rPr>
          <w:rFonts w:ascii="David" w:hAnsi="David" w:cs="David" w:hint="cs"/>
          <w:sz w:val="24"/>
          <w:szCs w:val="24"/>
          <w:rtl/>
        </w:rPr>
        <w:t xml:space="preserve">פרק הממצאים </w:t>
      </w:r>
      <w:r w:rsidR="00A54965">
        <w:rPr>
          <w:rFonts w:ascii="David" w:hAnsi="David" w:cs="David" w:hint="cs"/>
          <w:sz w:val="24"/>
          <w:szCs w:val="24"/>
          <w:rtl/>
        </w:rPr>
        <w:t>מ</w:t>
      </w:r>
      <w:r w:rsidR="00456896">
        <w:rPr>
          <w:rFonts w:ascii="David" w:hAnsi="David" w:cs="David" w:hint="cs"/>
          <w:sz w:val="24"/>
          <w:szCs w:val="24"/>
          <w:rtl/>
        </w:rPr>
        <w:t xml:space="preserve">ביא את תשובות </w:t>
      </w:r>
      <w:r w:rsidR="0094239A">
        <w:rPr>
          <w:rFonts w:ascii="David" w:hAnsi="David" w:cs="David" w:hint="cs"/>
          <w:sz w:val="24"/>
          <w:szCs w:val="24"/>
          <w:rtl/>
        </w:rPr>
        <w:t xml:space="preserve">הנשאלים </w:t>
      </w:r>
      <w:r w:rsidR="00456896">
        <w:rPr>
          <w:rFonts w:ascii="David" w:hAnsi="David" w:cs="David" w:hint="cs"/>
          <w:sz w:val="24"/>
          <w:szCs w:val="24"/>
          <w:rtl/>
        </w:rPr>
        <w:t xml:space="preserve">על </w:t>
      </w:r>
      <w:r w:rsidR="00C07D2B">
        <w:rPr>
          <w:rFonts w:ascii="David" w:hAnsi="David" w:cs="David" w:hint="cs"/>
          <w:sz w:val="24"/>
          <w:szCs w:val="24"/>
          <w:rtl/>
        </w:rPr>
        <w:t xml:space="preserve">השערות המחקר </w:t>
      </w:r>
      <w:r w:rsidR="00456896">
        <w:rPr>
          <w:rFonts w:ascii="David" w:hAnsi="David" w:cs="David" w:hint="cs"/>
          <w:sz w:val="24"/>
          <w:szCs w:val="24"/>
          <w:rtl/>
        </w:rPr>
        <w:t>על פי סדר הופעתן:</w:t>
      </w:r>
    </w:p>
    <w:p w14:paraId="53826761" w14:textId="02CED523" w:rsidR="00357252" w:rsidRPr="00D758E5" w:rsidRDefault="00D758E5" w:rsidP="00A677C3">
      <w:pPr>
        <w:spacing w:after="0" w:line="480" w:lineRule="auto"/>
        <w:contextualSpacing/>
        <w:rPr>
          <w:rFonts w:ascii="Times New Roman" w:eastAsia="Times New Roman" w:hAnsi="Times New Roman" w:cs="David"/>
          <w:color w:val="FF0000"/>
          <w:sz w:val="24"/>
          <w:szCs w:val="24"/>
          <w:rtl/>
        </w:rPr>
      </w:pPr>
      <w:r w:rsidRPr="00D758E5">
        <w:rPr>
          <w:rFonts w:ascii="Times New Roman" w:eastAsia="Times New Roman" w:hAnsi="Times New Roman" w:cs="David" w:hint="cs"/>
          <w:color w:val="FF0000"/>
          <w:sz w:val="24"/>
          <w:szCs w:val="24"/>
          <w:rtl/>
        </w:rPr>
        <w:t xml:space="preserve">            </w:t>
      </w:r>
      <w:r w:rsidR="00A677C3" w:rsidRPr="00D758E5">
        <w:rPr>
          <w:rFonts w:ascii="Times New Roman" w:eastAsia="Times New Roman" w:hAnsi="Times New Roman" w:cs="David" w:hint="cs"/>
          <w:color w:val="FF0000"/>
          <w:sz w:val="24"/>
          <w:szCs w:val="24"/>
          <w:rtl/>
        </w:rPr>
        <w:t xml:space="preserve">לבדיקת </w:t>
      </w:r>
      <w:r w:rsidR="004A57BC" w:rsidRPr="00D758E5">
        <w:rPr>
          <w:rFonts w:ascii="Times New Roman" w:eastAsia="Times New Roman" w:hAnsi="Times New Roman" w:cs="David" w:hint="cs"/>
          <w:color w:val="FF0000"/>
          <w:sz w:val="24"/>
          <w:szCs w:val="24"/>
          <w:rtl/>
        </w:rPr>
        <w:t>השערה</w:t>
      </w:r>
      <w:r w:rsidR="000C2BF4" w:rsidRPr="00D758E5">
        <w:rPr>
          <w:rFonts w:ascii="Times New Roman" w:eastAsia="Times New Roman" w:hAnsi="Times New Roman" w:cs="David" w:hint="cs"/>
          <w:color w:val="FF0000"/>
          <w:sz w:val="24"/>
          <w:szCs w:val="24"/>
          <w:rtl/>
        </w:rPr>
        <w:t xml:space="preserve"> א1</w:t>
      </w:r>
      <w:r w:rsidR="00D933F0" w:rsidRPr="00D758E5">
        <w:rPr>
          <w:rFonts w:ascii="Times New Roman" w:eastAsia="Times New Roman" w:hAnsi="Times New Roman" w:cs="David" w:hint="cs"/>
          <w:color w:val="FF0000"/>
          <w:sz w:val="24"/>
          <w:szCs w:val="24"/>
          <w:rtl/>
        </w:rPr>
        <w:t xml:space="preserve"> </w:t>
      </w:r>
      <w:r w:rsidR="00A677C3" w:rsidRPr="00D758E5">
        <w:rPr>
          <w:rFonts w:ascii="Times New Roman" w:eastAsia="Times New Roman" w:hAnsi="Times New Roman" w:cs="David" w:hint="cs"/>
          <w:color w:val="FF0000"/>
          <w:sz w:val="24"/>
          <w:szCs w:val="24"/>
          <w:rtl/>
        </w:rPr>
        <w:t xml:space="preserve">בוצעה </w:t>
      </w:r>
      <w:r w:rsidR="000C2BF4" w:rsidRPr="00D758E5">
        <w:rPr>
          <w:rFonts w:ascii="Times New Roman" w:eastAsia="Times New Roman" w:hAnsi="Times New Roman" w:cs="David" w:hint="cs"/>
          <w:color w:val="FF0000"/>
          <w:sz w:val="24"/>
          <w:szCs w:val="24"/>
          <w:rtl/>
        </w:rPr>
        <w:t xml:space="preserve">השוואה בין </w:t>
      </w:r>
      <w:r w:rsidR="003464BC" w:rsidRPr="00D758E5">
        <w:rPr>
          <w:rFonts w:ascii="Times New Roman" w:eastAsia="Times New Roman" w:hAnsi="Times New Roman" w:cs="David" w:hint="cs"/>
          <w:color w:val="FF0000"/>
          <w:sz w:val="24"/>
          <w:szCs w:val="24"/>
          <w:rtl/>
        </w:rPr>
        <w:t>הנעה</w:t>
      </w:r>
      <w:r w:rsidR="000C2BF4" w:rsidRPr="00D758E5">
        <w:rPr>
          <w:rFonts w:ascii="Times New Roman" w:eastAsia="Times New Roman" w:hAnsi="Times New Roman" w:cs="David" w:hint="cs"/>
          <w:color w:val="FF0000"/>
          <w:sz w:val="24"/>
          <w:szCs w:val="24"/>
          <w:rtl/>
        </w:rPr>
        <w:t xml:space="preserve"> פנימית ו</w:t>
      </w:r>
      <w:r w:rsidR="003464BC" w:rsidRPr="00D758E5">
        <w:rPr>
          <w:rFonts w:ascii="Times New Roman" w:eastAsia="Times New Roman" w:hAnsi="Times New Roman" w:cs="David" w:hint="cs"/>
          <w:color w:val="FF0000"/>
          <w:sz w:val="24"/>
          <w:szCs w:val="24"/>
          <w:rtl/>
        </w:rPr>
        <w:t>הנעה חיצונית</w:t>
      </w:r>
      <w:r w:rsidR="000C2BF4" w:rsidRPr="00D758E5">
        <w:rPr>
          <w:rFonts w:ascii="Times New Roman" w:eastAsia="Times New Roman" w:hAnsi="Times New Roman" w:cs="David" w:hint="cs"/>
          <w:color w:val="FF0000"/>
          <w:sz w:val="24"/>
          <w:szCs w:val="24"/>
          <w:rtl/>
        </w:rPr>
        <w:t xml:space="preserve"> של כלל האוכלוסייה </w:t>
      </w:r>
      <w:r w:rsidR="003464BC" w:rsidRPr="00D758E5">
        <w:rPr>
          <w:rFonts w:ascii="Times New Roman" w:eastAsia="Times New Roman" w:hAnsi="Times New Roman" w:cs="David" w:hint="cs"/>
          <w:color w:val="FF0000"/>
          <w:sz w:val="24"/>
          <w:szCs w:val="24"/>
          <w:rtl/>
        </w:rPr>
        <w:t xml:space="preserve">בעזרת מבחן </w:t>
      </w:r>
      <w:r w:rsidR="003464BC" w:rsidRPr="00D758E5">
        <w:rPr>
          <w:rFonts w:ascii="Times New Roman" w:eastAsia="Times New Roman" w:hAnsi="Times New Roman" w:cs="David" w:hint="cs"/>
          <w:color w:val="FF0000"/>
          <w:sz w:val="24"/>
          <w:szCs w:val="24"/>
        </w:rPr>
        <w:t>MANOVA</w:t>
      </w:r>
      <w:r w:rsidR="003464BC" w:rsidRPr="00D758E5">
        <w:rPr>
          <w:rFonts w:ascii="Times New Roman" w:eastAsia="Times New Roman" w:hAnsi="Times New Roman" w:cs="David"/>
          <w:color w:val="FF0000"/>
          <w:sz w:val="24"/>
          <w:szCs w:val="24"/>
        </w:rPr>
        <w:t xml:space="preserve"> </w:t>
      </w:r>
      <w:r w:rsidR="003464BC" w:rsidRPr="00D758E5">
        <w:rPr>
          <w:rFonts w:ascii="Times New Roman" w:eastAsia="Times New Roman" w:hAnsi="Times New Roman" w:cs="David" w:hint="cs"/>
          <w:color w:val="FF0000"/>
          <w:sz w:val="24"/>
          <w:szCs w:val="24"/>
          <w:rtl/>
        </w:rPr>
        <w:t xml:space="preserve"> חד כיווני עם משתנה תוך נבדקי.</w:t>
      </w:r>
    </w:p>
    <w:p w14:paraId="5FDAA27C" w14:textId="289FEC21" w:rsidR="000C2BF4" w:rsidRPr="00B36DB9" w:rsidRDefault="003464BC" w:rsidP="00B36DB9">
      <w:pPr>
        <w:spacing w:after="0" w:line="480" w:lineRule="auto"/>
        <w:contextualSpacing/>
        <w:rPr>
          <w:rFonts w:ascii="David" w:eastAsia="Times New Roman" w:hAnsi="David" w:cs="David"/>
          <w:sz w:val="24"/>
          <w:szCs w:val="24"/>
          <w:rtl/>
        </w:rPr>
      </w:pPr>
      <w:r>
        <w:rPr>
          <w:rFonts w:ascii="Times New Roman" w:eastAsia="Times New Roman" w:hAnsi="Times New Roman" w:cs="David" w:hint="cs"/>
          <w:sz w:val="24"/>
          <w:szCs w:val="24"/>
          <w:rtl/>
        </w:rPr>
        <w:t xml:space="preserve">            </w:t>
      </w:r>
      <w:r w:rsidR="000C2BF4" w:rsidRPr="000C2BF4">
        <w:rPr>
          <w:rFonts w:ascii="Times New Roman" w:eastAsia="Times New Roman" w:hAnsi="Times New Roman" w:cs="David" w:hint="cs"/>
          <w:sz w:val="24"/>
          <w:szCs w:val="24"/>
          <w:rtl/>
        </w:rPr>
        <w:t xml:space="preserve">לצורך מיפוי </w:t>
      </w:r>
      <w:r>
        <w:rPr>
          <w:rFonts w:ascii="Times New Roman" w:eastAsia="Times New Roman" w:hAnsi="Times New Roman" w:cs="David" w:hint="cs"/>
          <w:sz w:val="24"/>
          <w:szCs w:val="24"/>
          <w:rtl/>
        </w:rPr>
        <w:t>ההנעות</w:t>
      </w:r>
      <w:r w:rsidR="000C2BF4">
        <w:rPr>
          <w:rFonts w:ascii="Times New Roman" w:eastAsia="Times New Roman" w:hAnsi="Times New Roman" w:cs="David" w:hint="cs"/>
          <w:sz w:val="24"/>
          <w:szCs w:val="24"/>
          <w:rtl/>
        </w:rPr>
        <w:t xml:space="preserve"> חושב מדד של </w:t>
      </w:r>
      <w:r>
        <w:rPr>
          <w:rFonts w:ascii="Times New Roman" w:eastAsia="Times New Roman" w:hAnsi="Times New Roman" w:cs="David" w:hint="cs"/>
          <w:sz w:val="24"/>
          <w:szCs w:val="24"/>
          <w:rtl/>
        </w:rPr>
        <w:t>הנעה</w:t>
      </w:r>
      <w:r w:rsidR="000C2BF4">
        <w:rPr>
          <w:rFonts w:ascii="Times New Roman" w:eastAsia="Times New Roman" w:hAnsi="Times New Roman" w:cs="David" w:hint="cs"/>
          <w:sz w:val="24"/>
          <w:szCs w:val="24"/>
          <w:rtl/>
        </w:rPr>
        <w:t xml:space="preserve"> פנימית </w:t>
      </w:r>
      <w:r w:rsidR="002E5E4C">
        <w:rPr>
          <w:rFonts w:ascii="Times New Roman" w:eastAsia="Times New Roman" w:hAnsi="Times New Roman" w:cs="David" w:hint="cs"/>
          <w:sz w:val="24"/>
          <w:szCs w:val="24"/>
          <w:rtl/>
        </w:rPr>
        <w:t>הכולל את שני רכיבי</w:t>
      </w:r>
      <w:r w:rsidR="00B36DB9">
        <w:rPr>
          <w:rFonts w:ascii="Times New Roman" w:eastAsia="Times New Roman" w:hAnsi="Times New Roman" w:cs="David" w:hint="cs"/>
          <w:sz w:val="24"/>
          <w:szCs w:val="24"/>
          <w:rtl/>
        </w:rPr>
        <w:t>ה</w:t>
      </w:r>
      <w:r w:rsidR="002E5E4C">
        <w:rPr>
          <w:rFonts w:ascii="Times New Roman" w:eastAsia="Times New Roman" w:hAnsi="Times New Roman" w:cs="David" w:hint="cs"/>
          <w:sz w:val="24"/>
          <w:szCs w:val="24"/>
          <w:rtl/>
        </w:rPr>
        <w:t xml:space="preserve"> (רגשית והכרתית) שמהימנותו היא</w:t>
      </w:r>
      <w:r w:rsidR="002E5E4C" w:rsidRPr="00043DA7">
        <w:rPr>
          <w:rFonts w:ascii="Calibri" w:eastAsia="Times New Roman" w:hAnsi="Calibri" w:cs="Calibri" w:hint="eastAsia"/>
          <w:sz w:val="24"/>
          <w:szCs w:val="24"/>
        </w:rPr>
        <w:t>α</w:t>
      </w:r>
      <w:r w:rsidR="002E5E4C">
        <w:rPr>
          <w:rFonts w:ascii="Calibri" w:eastAsia="Times New Roman" w:hAnsi="Calibri" w:cs="Calibri"/>
          <w:sz w:val="24"/>
          <w:szCs w:val="24"/>
        </w:rPr>
        <w:t xml:space="preserve">=.90    </w:t>
      </w:r>
      <w:r w:rsidR="002E5E4C">
        <w:rPr>
          <w:rFonts w:ascii="Times New Roman" w:eastAsia="Times New Roman" w:hAnsi="Times New Roman" w:cs="David" w:hint="cs"/>
          <w:sz w:val="24"/>
          <w:szCs w:val="24"/>
          <w:rtl/>
        </w:rPr>
        <w:t xml:space="preserve">.  מדד של </w:t>
      </w:r>
      <w:r>
        <w:rPr>
          <w:rFonts w:ascii="Times New Roman" w:eastAsia="Times New Roman" w:hAnsi="Times New Roman" w:cs="David" w:hint="cs"/>
          <w:sz w:val="24"/>
          <w:szCs w:val="24"/>
          <w:rtl/>
        </w:rPr>
        <w:t>הנעה</w:t>
      </w:r>
      <w:r w:rsidR="002E5E4C">
        <w:rPr>
          <w:rFonts w:ascii="Times New Roman" w:eastAsia="Times New Roman" w:hAnsi="Times New Roman" w:cs="David" w:hint="cs"/>
          <w:sz w:val="24"/>
          <w:szCs w:val="24"/>
          <w:rtl/>
        </w:rPr>
        <w:t xml:space="preserve"> חיצונית כלל שני רכיבים נפרדים</w:t>
      </w:r>
      <w:r w:rsidR="00DD651C">
        <w:rPr>
          <w:rFonts w:ascii="Times New Roman" w:eastAsia="Times New Roman" w:hAnsi="Times New Roman" w:cs="David" w:hint="cs"/>
          <w:sz w:val="24"/>
          <w:szCs w:val="24"/>
          <w:rtl/>
        </w:rPr>
        <w:t xml:space="preserve">: 1. </w:t>
      </w:r>
      <w:r>
        <w:rPr>
          <w:rFonts w:ascii="Times New Roman" w:eastAsia="Times New Roman" w:hAnsi="Times New Roman" w:cs="David" w:hint="cs"/>
          <w:sz w:val="24"/>
          <w:szCs w:val="24"/>
          <w:rtl/>
        </w:rPr>
        <w:t>רכיב הנעת</w:t>
      </w:r>
      <w:r w:rsidR="00DD651C">
        <w:rPr>
          <w:rFonts w:ascii="Times New Roman" w:eastAsia="Times New Roman" w:hAnsi="Times New Roman" w:cs="David" w:hint="cs"/>
          <w:sz w:val="24"/>
          <w:szCs w:val="24"/>
          <w:rtl/>
        </w:rPr>
        <w:t xml:space="preserve"> ריצוי התקרבות, </w:t>
      </w:r>
      <w:r>
        <w:rPr>
          <w:rFonts w:ascii="Times New Roman" w:eastAsia="Times New Roman" w:hAnsi="Times New Roman" w:cs="David" w:hint="cs"/>
          <w:sz w:val="24"/>
          <w:szCs w:val="24"/>
          <w:rtl/>
        </w:rPr>
        <w:t>הנעת</w:t>
      </w:r>
      <w:r w:rsidR="00DD651C">
        <w:rPr>
          <w:rFonts w:ascii="Times New Roman" w:eastAsia="Times New Roman" w:hAnsi="Times New Roman" w:cs="David" w:hint="cs"/>
          <w:sz w:val="24"/>
          <w:szCs w:val="24"/>
          <w:rtl/>
        </w:rPr>
        <w:t xml:space="preserve"> ריצוי הימנעות</w:t>
      </w:r>
      <w:r>
        <w:rPr>
          <w:rFonts w:ascii="Times New Roman" w:eastAsia="Times New Roman" w:hAnsi="Times New Roman" w:cs="David" w:hint="cs"/>
          <w:sz w:val="24"/>
          <w:szCs w:val="24"/>
          <w:rtl/>
        </w:rPr>
        <w:t xml:space="preserve"> והנעה</w:t>
      </w:r>
      <w:r w:rsidR="00DD651C">
        <w:rPr>
          <w:rFonts w:ascii="Times New Roman" w:eastAsia="Times New Roman" w:hAnsi="Times New Roman" w:cs="David" w:hint="cs"/>
          <w:sz w:val="24"/>
          <w:szCs w:val="24"/>
          <w:rtl/>
        </w:rPr>
        <w:t xml:space="preserve"> קונפורמית שמהימנות</w:t>
      </w:r>
      <w:r>
        <w:rPr>
          <w:rFonts w:ascii="Times New Roman" w:eastAsia="Times New Roman" w:hAnsi="Times New Roman" w:cs="David" w:hint="cs"/>
          <w:sz w:val="24"/>
          <w:szCs w:val="24"/>
          <w:rtl/>
        </w:rPr>
        <w:t>ו</w:t>
      </w:r>
      <w:r w:rsidR="00DD651C">
        <w:rPr>
          <w:rFonts w:ascii="Times New Roman" w:eastAsia="Times New Roman" w:hAnsi="Times New Roman" w:cs="David" w:hint="cs"/>
          <w:sz w:val="24"/>
          <w:szCs w:val="24"/>
          <w:rtl/>
        </w:rPr>
        <w:t xml:space="preserve"> </w:t>
      </w:r>
      <w:r w:rsidR="00DD651C" w:rsidRPr="00043DA7">
        <w:rPr>
          <w:rFonts w:ascii="Calibri" w:eastAsia="Times New Roman" w:hAnsi="Calibri" w:cs="Calibri" w:hint="eastAsia"/>
          <w:sz w:val="24"/>
          <w:szCs w:val="24"/>
        </w:rPr>
        <w:t>α</w:t>
      </w:r>
      <w:r w:rsidR="00DD651C">
        <w:rPr>
          <w:rFonts w:ascii="David" w:eastAsia="Times New Roman" w:hAnsi="David" w:cs="David"/>
          <w:sz w:val="24"/>
          <w:szCs w:val="24"/>
        </w:rPr>
        <w:t>=.73</w:t>
      </w:r>
      <w:r w:rsidR="00DD651C">
        <w:rPr>
          <w:rFonts w:ascii="David" w:eastAsia="Times New Roman" w:hAnsi="David" w:cs="David" w:hint="cs"/>
          <w:sz w:val="24"/>
          <w:szCs w:val="24"/>
          <w:rtl/>
        </w:rPr>
        <w:t xml:space="preserve"> . 2. </w:t>
      </w:r>
      <w:r>
        <w:rPr>
          <w:rFonts w:ascii="David" w:eastAsia="Times New Roman" w:hAnsi="David" w:cs="David" w:hint="cs"/>
          <w:sz w:val="24"/>
          <w:szCs w:val="24"/>
          <w:rtl/>
        </w:rPr>
        <w:t>רכיב הנעה</w:t>
      </w:r>
      <w:r w:rsidR="00DD651C">
        <w:rPr>
          <w:rFonts w:ascii="David" w:eastAsia="Times New Roman" w:hAnsi="David" w:cs="David" w:hint="cs"/>
          <w:sz w:val="24"/>
          <w:szCs w:val="24"/>
          <w:rtl/>
        </w:rPr>
        <w:t xml:space="preserve"> חיצונית שמהימנות</w:t>
      </w:r>
      <w:r>
        <w:rPr>
          <w:rFonts w:ascii="David" w:eastAsia="Times New Roman" w:hAnsi="David" w:cs="David" w:hint="cs"/>
          <w:sz w:val="24"/>
          <w:szCs w:val="24"/>
          <w:rtl/>
        </w:rPr>
        <w:t xml:space="preserve">ו </w:t>
      </w:r>
      <w:r w:rsidR="00B36DB9" w:rsidRPr="00043DA7">
        <w:rPr>
          <w:rFonts w:ascii="Calibri" w:eastAsia="Times New Roman" w:hAnsi="Calibri" w:cs="Calibri" w:hint="eastAsia"/>
          <w:sz w:val="24"/>
          <w:szCs w:val="24"/>
        </w:rPr>
        <w:t>α</w:t>
      </w:r>
      <w:r w:rsidR="00B36DB9">
        <w:rPr>
          <w:rFonts w:ascii="David" w:eastAsia="Times New Roman" w:hAnsi="David" w:cs="David"/>
          <w:sz w:val="24"/>
          <w:szCs w:val="24"/>
        </w:rPr>
        <w:t>= .70</w:t>
      </w:r>
      <w:r w:rsidR="00B36DB9">
        <w:rPr>
          <w:rFonts w:ascii="Times New Roman" w:eastAsia="Times New Roman" w:hAnsi="Times New Roman" w:cs="David" w:hint="cs"/>
          <w:sz w:val="24"/>
          <w:szCs w:val="24"/>
        </w:rPr>
        <w:t xml:space="preserve"> </w:t>
      </w:r>
      <w:r w:rsidR="00B36DB9">
        <w:rPr>
          <w:rFonts w:ascii="Times New Roman" w:eastAsia="Times New Roman" w:hAnsi="Times New Roman" w:cs="David" w:hint="cs"/>
          <w:sz w:val="24"/>
          <w:szCs w:val="24"/>
          <w:rtl/>
        </w:rPr>
        <w:t xml:space="preserve"> .</w:t>
      </w:r>
      <w:r w:rsidR="00DD651C">
        <w:rPr>
          <w:rFonts w:ascii="Times New Roman" w:eastAsia="Times New Roman" w:hAnsi="Times New Roman" w:cs="David" w:hint="cs"/>
          <w:sz w:val="24"/>
          <w:szCs w:val="24"/>
          <w:rtl/>
        </w:rPr>
        <w:t xml:space="preserve">לא צירפנו את </w:t>
      </w:r>
      <w:r>
        <w:rPr>
          <w:rFonts w:ascii="Times New Roman" w:eastAsia="Times New Roman" w:hAnsi="Times New Roman" w:cs="David" w:hint="cs"/>
          <w:sz w:val="24"/>
          <w:szCs w:val="24"/>
          <w:rtl/>
        </w:rPr>
        <w:t>ההנעה</w:t>
      </w:r>
      <w:r w:rsidR="00DD651C">
        <w:rPr>
          <w:rFonts w:ascii="Times New Roman" w:eastAsia="Times New Roman" w:hAnsi="Times New Roman" w:cs="David" w:hint="cs"/>
          <w:sz w:val="24"/>
          <w:szCs w:val="24"/>
          <w:rtl/>
        </w:rPr>
        <w:t xml:space="preserve"> החיצונית עם </w:t>
      </w:r>
      <w:r>
        <w:rPr>
          <w:rFonts w:ascii="Times New Roman" w:eastAsia="Times New Roman" w:hAnsi="Times New Roman" w:cs="David" w:hint="cs"/>
          <w:sz w:val="24"/>
          <w:szCs w:val="24"/>
          <w:rtl/>
        </w:rPr>
        <w:t>הנעת</w:t>
      </w:r>
      <w:r w:rsidR="00DD651C">
        <w:rPr>
          <w:rFonts w:ascii="Times New Roman" w:eastAsia="Times New Roman" w:hAnsi="Times New Roman" w:cs="David" w:hint="cs"/>
          <w:sz w:val="24"/>
          <w:szCs w:val="24"/>
          <w:rtl/>
        </w:rPr>
        <w:t xml:space="preserve">  ריצוי וקונפורמיות </w:t>
      </w:r>
      <w:r w:rsidR="0094239A">
        <w:rPr>
          <w:rFonts w:ascii="Times New Roman" w:eastAsia="Times New Roman" w:hAnsi="Times New Roman" w:cs="David" w:hint="cs"/>
          <w:sz w:val="24"/>
          <w:szCs w:val="24"/>
          <w:rtl/>
        </w:rPr>
        <w:t xml:space="preserve">שגם היא משויכת יותר להנעה חיצונית </w:t>
      </w:r>
      <w:r w:rsidR="00DD651C">
        <w:rPr>
          <w:rFonts w:ascii="Times New Roman" w:eastAsia="Times New Roman" w:hAnsi="Times New Roman" w:cs="David" w:hint="cs"/>
          <w:sz w:val="24"/>
          <w:szCs w:val="24"/>
          <w:rtl/>
        </w:rPr>
        <w:t>לאור המהימנות הנמוכה ביניהם</w:t>
      </w:r>
      <w:r w:rsidR="0094239A">
        <w:rPr>
          <w:rFonts w:ascii="Times New Roman" w:eastAsia="Times New Roman" w:hAnsi="Times New Roman" w:cs="David" w:hint="cs"/>
          <w:sz w:val="24"/>
          <w:szCs w:val="24"/>
          <w:rtl/>
        </w:rPr>
        <w:t xml:space="preserve"> (הסבר אפשרי יופיע בפרק הדיון)</w:t>
      </w:r>
      <w:r>
        <w:rPr>
          <w:rFonts w:ascii="Times New Roman" w:eastAsia="Times New Roman" w:hAnsi="Times New Roman" w:cs="David" w:hint="cs"/>
          <w:sz w:val="24"/>
          <w:szCs w:val="24"/>
          <w:rtl/>
        </w:rPr>
        <w:t>.</w:t>
      </w:r>
    </w:p>
    <w:tbl>
      <w:tblPr>
        <w:bidiVisual/>
        <w:tblW w:w="9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71"/>
        <w:gridCol w:w="1134"/>
        <w:gridCol w:w="992"/>
        <w:gridCol w:w="3822"/>
        <w:gridCol w:w="379"/>
        <w:gridCol w:w="31"/>
        <w:gridCol w:w="21"/>
      </w:tblGrid>
      <w:tr w:rsidR="000C2BF4" w14:paraId="71D35EE0" w14:textId="77777777" w:rsidTr="00D758E5">
        <w:trPr>
          <w:cantSplit/>
        </w:trPr>
        <w:tc>
          <w:tcPr>
            <w:tcW w:w="9219" w:type="dxa"/>
            <w:gridSpan w:val="4"/>
            <w:tcBorders>
              <w:top w:val="nil"/>
              <w:left w:val="nil"/>
              <w:bottom w:val="nil"/>
              <w:right w:val="nil"/>
            </w:tcBorders>
            <w:shd w:val="clear" w:color="auto" w:fill="FFFFFF"/>
            <w:vAlign w:val="center"/>
          </w:tcPr>
          <w:p w14:paraId="77079051" w14:textId="6A6AD1E4" w:rsidR="003464BC" w:rsidRPr="00D758E5" w:rsidRDefault="000C2BF4" w:rsidP="00D758E5">
            <w:pPr>
              <w:bidi w:val="0"/>
              <w:spacing w:line="320" w:lineRule="atLeast"/>
              <w:ind w:right="60"/>
              <w:jc w:val="center"/>
              <w:rPr>
                <w:rFonts w:ascii="David" w:hAnsi="David" w:cs="David"/>
                <w:color w:val="010205"/>
                <w:sz w:val="24"/>
                <w:szCs w:val="24"/>
                <w:u w:val="single"/>
                <w:rtl/>
              </w:rPr>
            </w:pPr>
            <w:r w:rsidRPr="00D758E5">
              <w:rPr>
                <w:rFonts w:ascii="David" w:hAnsi="David" w:cs="David"/>
                <w:color w:val="010205"/>
                <w:sz w:val="24"/>
                <w:szCs w:val="24"/>
                <w:u w:val="single"/>
                <w:rtl/>
              </w:rPr>
              <w:t xml:space="preserve">לוח 2: </w:t>
            </w:r>
            <w:r w:rsidR="00F44E52" w:rsidRPr="00D758E5">
              <w:rPr>
                <w:rFonts w:ascii="David" w:hAnsi="David" w:cs="David"/>
                <w:color w:val="010205"/>
                <w:sz w:val="24"/>
                <w:szCs w:val="24"/>
                <w:u w:val="single"/>
                <w:rtl/>
              </w:rPr>
              <w:t xml:space="preserve">מציג </w:t>
            </w:r>
            <w:r w:rsidRPr="00D758E5">
              <w:rPr>
                <w:rFonts w:ascii="David" w:hAnsi="David" w:cs="David"/>
                <w:color w:val="010205"/>
                <w:sz w:val="24"/>
                <w:szCs w:val="24"/>
                <w:u w:val="single"/>
                <w:rtl/>
              </w:rPr>
              <w:t xml:space="preserve">ממוצעים וסטיות </w:t>
            </w:r>
            <w:r w:rsidR="00A54965" w:rsidRPr="00D758E5">
              <w:rPr>
                <w:rFonts w:ascii="David" w:hAnsi="David" w:cs="David"/>
                <w:color w:val="010205"/>
                <w:sz w:val="24"/>
                <w:szCs w:val="24"/>
                <w:u w:val="single"/>
                <w:rtl/>
              </w:rPr>
              <w:t xml:space="preserve">תקן </w:t>
            </w:r>
            <w:r w:rsidRPr="00D758E5">
              <w:rPr>
                <w:rFonts w:ascii="David" w:hAnsi="David" w:cs="David"/>
                <w:color w:val="010205"/>
                <w:sz w:val="24"/>
                <w:szCs w:val="24"/>
                <w:u w:val="single"/>
                <w:rtl/>
              </w:rPr>
              <w:t xml:space="preserve">של שלושת מדדי </w:t>
            </w:r>
            <w:r w:rsidR="003464BC" w:rsidRPr="00D758E5">
              <w:rPr>
                <w:rFonts w:ascii="David" w:hAnsi="David" w:cs="David"/>
                <w:color w:val="010205"/>
                <w:sz w:val="24"/>
                <w:szCs w:val="24"/>
                <w:u w:val="single"/>
                <w:rtl/>
              </w:rPr>
              <w:t>ההנעה</w:t>
            </w:r>
          </w:p>
          <w:p w14:paraId="124F7F8F" w14:textId="53D35C68" w:rsidR="000C2BF4" w:rsidRDefault="000C2BF4" w:rsidP="00D758E5">
            <w:pPr>
              <w:spacing w:line="320" w:lineRule="atLeast"/>
              <w:ind w:left="60" w:right="60"/>
              <w:jc w:val="center"/>
              <w:rPr>
                <w:rFonts w:ascii="Arial" w:hAnsi="Arial" w:cs="Arial"/>
                <w:color w:val="010205"/>
                <w:sz w:val="22"/>
                <w:szCs w:val="22"/>
                <w:rtl/>
              </w:rPr>
            </w:pPr>
            <w:r>
              <w:rPr>
                <w:rFonts w:ascii="Arial" w:hAnsi="Arial" w:cs="Arial"/>
                <w:color w:val="010205"/>
                <w:sz w:val="22"/>
                <w:szCs w:val="22"/>
                <w:rtl/>
              </w:rPr>
              <w:t>(</w:t>
            </w:r>
            <w:r>
              <w:rPr>
                <w:rFonts w:ascii="Arial" w:hAnsi="Arial" w:cs="Arial"/>
                <w:color w:val="010205"/>
                <w:sz w:val="22"/>
                <w:szCs w:val="22"/>
              </w:rPr>
              <w:t>N=434</w:t>
            </w:r>
            <w:r>
              <w:rPr>
                <w:rFonts w:ascii="Arial" w:hAnsi="Arial" w:cs="Arial"/>
                <w:color w:val="010205"/>
                <w:sz w:val="22"/>
                <w:szCs w:val="22"/>
                <w:rtl/>
              </w:rPr>
              <w:t>)</w:t>
            </w:r>
          </w:p>
        </w:tc>
        <w:tc>
          <w:tcPr>
            <w:tcW w:w="410" w:type="dxa"/>
            <w:gridSpan w:val="2"/>
            <w:tcBorders>
              <w:top w:val="nil"/>
              <w:left w:val="nil"/>
              <w:bottom w:val="nil"/>
              <w:right w:val="nil"/>
            </w:tcBorders>
            <w:shd w:val="clear" w:color="auto" w:fill="FFFFFF"/>
          </w:tcPr>
          <w:p w14:paraId="0EDD4374" w14:textId="77777777" w:rsidR="000C2BF4" w:rsidRDefault="000C2BF4" w:rsidP="000C2BF4">
            <w:pPr>
              <w:spacing w:line="320" w:lineRule="atLeast"/>
              <w:ind w:left="60" w:right="60"/>
              <w:jc w:val="center"/>
              <w:rPr>
                <w:rFonts w:ascii="Arial" w:hAnsi="Arial" w:cs="Arial"/>
                <w:color w:val="010205"/>
                <w:sz w:val="22"/>
                <w:szCs w:val="22"/>
                <w:rtl/>
              </w:rPr>
            </w:pPr>
          </w:p>
        </w:tc>
        <w:tc>
          <w:tcPr>
            <w:tcW w:w="21" w:type="dxa"/>
            <w:tcBorders>
              <w:top w:val="nil"/>
              <w:left w:val="nil"/>
              <w:bottom w:val="nil"/>
              <w:right w:val="nil"/>
            </w:tcBorders>
            <w:shd w:val="clear" w:color="auto" w:fill="FFFFFF"/>
          </w:tcPr>
          <w:p w14:paraId="59717CF3" w14:textId="77777777" w:rsidR="000C2BF4" w:rsidRDefault="000C2BF4" w:rsidP="000C2BF4">
            <w:pPr>
              <w:spacing w:line="320" w:lineRule="atLeast"/>
              <w:ind w:left="60" w:right="60"/>
              <w:jc w:val="center"/>
              <w:rPr>
                <w:rFonts w:ascii="Arial" w:hAnsi="Arial" w:cs="Arial"/>
                <w:color w:val="010205"/>
                <w:sz w:val="22"/>
                <w:szCs w:val="22"/>
                <w:rtl/>
              </w:rPr>
            </w:pPr>
          </w:p>
        </w:tc>
      </w:tr>
      <w:tr w:rsidR="000C2BF4" w14:paraId="1C49C4E8" w14:textId="77777777" w:rsidTr="003261CA">
        <w:trPr>
          <w:gridAfter w:val="1"/>
          <w:wAfter w:w="21" w:type="dxa"/>
          <w:cantSplit/>
        </w:trPr>
        <w:tc>
          <w:tcPr>
            <w:tcW w:w="3271" w:type="dxa"/>
            <w:tcBorders>
              <w:top w:val="nil"/>
              <w:left w:val="nil"/>
              <w:bottom w:val="single" w:sz="8" w:space="0" w:color="152935"/>
              <w:right w:val="nil"/>
            </w:tcBorders>
            <w:shd w:val="clear" w:color="auto" w:fill="FFFFFF"/>
            <w:vAlign w:val="bottom"/>
          </w:tcPr>
          <w:p w14:paraId="54EBA718" w14:textId="77777777" w:rsidR="000C2BF4" w:rsidRDefault="000C2BF4" w:rsidP="000C2BF4">
            <w:pPr>
              <w:rPr>
                <w:rFonts w:ascii="Times New Roman" w:hAnsi="Times New Roman" w:cs="Times New Roman"/>
                <w:sz w:val="24"/>
                <w:szCs w:val="24"/>
              </w:rPr>
            </w:pPr>
          </w:p>
        </w:tc>
        <w:tc>
          <w:tcPr>
            <w:tcW w:w="1134" w:type="dxa"/>
            <w:tcBorders>
              <w:top w:val="nil"/>
              <w:left w:val="nil"/>
              <w:bottom w:val="single" w:sz="8" w:space="0" w:color="152935"/>
              <w:right w:val="single" w:sz="8" w:space="0" w:color="E0E0E0"/>
            </w:tcBorders>
            <w:shd w:val="clear" w:color="auto" w:fill="FFFFFF"/>
            <w:vAlign w:val="bottom"/>
          </w:tcPr>
          <w:p w14:paraId="6F7616F6" w14:textId="77777777" w:rsidR="000C2BF4" w:rsidRPr="00AF6245" w:rsidRDefault="000C2BF4" w:rsidP="000C2BF4">
            <w:pPr>
              <w:spacing w:line="320" w:lineRule="atLeast"/>
              <w:ind w:left="60" w:right="60"/>
              <w:jc w:val="center"/>
              <w:rPr>
                <w:rFonts w:ascii="Arial" w:hAnsi="Arial" w:cs="Arial"/>
                <w:b/>
                <w:bCs/>
                <w:sz w:val="18"/>
                <w:szCs w:val="18"/>
              </w:rPr>
            </w:pPr>
            <w:r w:rsidRPr="00AF6245">
              <w:rPr>
                <w:rFonts w:ascii="Arial" w:hAnsi="Arial" w:cs="Arial"/>
                <w:b/>
                <w:bCs/>
                <w:sz w:val="18"/>
                <w:szCs w:val="18"/>
              </w:rPr>
              <w:t>Mean</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05BD401" w14:textId="77777777" w:rsidR="000C2BF4" w:rsidRPr="00AF6245" w:rsidRDefault="000C2BF4" w:rsidP="000C2BF4">
            <w:pPr>
              <w:spacing w:line="320" w:lineRule="atLeast"/>
              <w:ind w:left="60" w:right="60"/>
              <w:jc w:val="center"/>
              <w:rPr>
                <w:rFonts w:ascii="Arial" w:hAnsi="Arial" w:cs="Arial"/>
                <w:b/>
                <w:bCs/>
                <w:sz w:val="18"/>
                <w:szCs w:val="18"/>
              </w:rPr>
            </w:pPr>
            <w:r w:rsidRPr="00AF6245">
              <w:rPr>
                <w:rFonts w:ascii="Arial" w:hAnsi="Arial" w:cs="Arial"/>
                <w:b/>
                <w:bCs/>
                <w:sz w:val="18"/>
                <w:szCs w:val="18"/>
              </w:rPr>
              <w:t>Std. Deviation</w:t>
            </w:r>
          </w:p>
        </w:tc>
        <w:tc>
          <w:tcPr>
            <w:tcW w:w="4201" w:type="dxa"/>
            <w:gridSpan w:val="2"/>
            <w:tcBorders>
              <w:top w:val="nil"/>
              <w:left w:val="single" w:sz="8" w:space="0" w:color="E0E0E0"/>
              <w:bottom w:val="single" w:sz="8" w:space="0" w:color="152935"/>
              <w:right w:val="nil"/>
            </w:tcBorders>
            <w:shd w:val="clear" w:color="auto" w:fill="FFFFFF"/>
          </w:tcPr>
          <w:p w14:paraId="7DE0EEEB" w14:textId="77777777" w:rsidR="000C2BF4" w:rsidRPr="00AF6245" w:rsidRDefault="000C2BF4" w:rsidP="000C2BF4">
            <w:pPr>
              <w:spacing w:line="320" w:lineRule="atLeast"/>
              <w:ind w:left="60" w:right="60"/>
              <w:jc w:val="center"/>
              <w:rPr>
                <w:rFonts w:ascii="Arial" w:hAnsi="Arial" w:cs="Arial"/>
                <w:b/>
                <w:bCs/>
                <w:sz w:val="18"/>
                <w:szCs w:val="18"/>
              </w:rPr>
            </w:pPr>
          </w:p>
        </w:tc>
        <w:tc>
          <w:tcPr>
            <w:tcW w:w="31" w:type="dxa"/>
            <w:tcBorders>
              <w:top w:val="nil"/>
              <w:left w:val="single" w:sz="8" w:space="0" w:color="E0E0E0"/>
              <w:bottom w:val="single" w:sz="8" w:space="0" w:color="152935"/>
              <w:right w:val="nil"/>
            </w:tcBorders>
            <w:shd w:val="clear" w:color="auto" w:fill="FFFFFF"/>
          </w:tcPr>
          <w:p w14:paraId="393AB54B" w14:textId="77777777" w:rsidR="000C2BF4" w:rsidRDefault="000C2BF4" w:rsidP="000C2BF4">
            <w:pPr>
              <w:spacing w:line="320" w:lineRule="atLeast"/>
              <w:ind w:left="60" w:right="60"/>
              <w:jc w:val="center"/>
              <w:rPr>
                <w:rFonts w:ascii="Arial" w:hAnsi="Arial" w:cs="Arial"/>
                <w:color w:val="264A60"/>
                <w:sz w:val="18"/>
                <w:szCs w:val="18"/>
              </w:rPr>
            </w:pPr>
          </w:p>
        </w:tc>
      </w:tr>
      <w:tr w:rsidR="000C2BF4" w14:paraId="571A4152" w14:textId="77777777" w:rsidTr="003261CA">
        <w:trPr>
          <w:gridAfter w:val="2"/>
          <w:wAfter w:w="52" w:type="dxa"/>
          <w:cantSplit/>
        </w:trPr>
        <w:tc>
          <w:tcPr>
            <w:tcW w:w="3271" w:type="dxa"/>
            <w:tcBorders>
              <w:top w:val="single" w:sz="8" w:space="0" w:color="152935"/>
              <w:left w:val="nil"/>
              <w:bottom w:val="single" w:sz="8" w:space="0" w:color="AEAEAE"/>
              <w:right w:val="nil"/>
            </w:tcBorders>
            <w:shd w:val="clear" w:color="auto" w:fill="E0E0E0"/>
          </w:tcPr>
          <w:p w14:paraId="5513B6C5" w14:textId="1ECD56A4" w:rsidR="000C2BF4" w:rsidRPr="00AF6245" w:rsidRDefault="003464BC" w:rsidP="000C2BF4">
            <w:pPr>
              <w:spacing w:line="320" w:lineRule="atLeast"/>
              <w:ind w:left="60" w:right="60"/>
              <w:rPr>
                <w:rFonts w:ascii="David" w:hAnsi="David" w:cs="David"/>
                <w:sz w:val="24"/>
                <w:szCs w:val="24"/>
              </w:rPr>
            </w:pPr>
            <w:r w:rsidRPr="00AF6245">
              <w:rPr>
                <w:rFonts w:ascii="David" w:hAnsi="David" w:cs="David"/>
                <w:sz w:val="24"/>
                <w:szCs w:val="24"/>
                <w:rtl/>
              </w:rPr>
              <w:t>הנעה</w:t>
            </w:r>
            <w:r w:rsidR="000C2BF4" w:rsidRPr="00AF6245">
              <w:rPr>
                <w:rFonts w:ascii="David" w:hAnsi="David" w:cs="David"/>
                <w:sz w:val="24"/>
                <w:szCs w:val="24"/>
                <w:rtl/>
              </w:rPr>
              <w:t xml:space="preserve"> פנימית</w:t>
            </w:r>
          </w:p>
        </w:tc>
        <w:tc>
          <w:tcPr>
            <w:tcW w:w="1134" w:type="dxa"/>
            <w:tcBorders>
              <w:top w:val="single" w:sz="8" w:space="0" w:color="152935"/>
              <w:left w:val="nil"/>
              <w:bottom w:val="single" w:sz="8" w:space="0" w:color="AEAEAE"/>
              <w:right w:val="single" w:sz="8" w:space="0" w:color="E0E0E0"/>
            </w:tcBorders>
            <w:shd w:val="clear" w:color="auto" w:fill="FFFFFF"/>
          </w:tcPr>
          <w:p w14:paraId="70579023" w14:textId="77777777" w:rsidR="000C2BF4" w:rsidRDefault="000C2BF4" w:rsidP="000C2BF4">
            <w:pPr>
              <w:spacing w:line="320" w:lineRule="atLeast"/>
              <w:ind w:left="60" w:right="60"/>
              <w:jc w:val="center"/>
              <w:rPr>
                <w:rFonts w:ascii="Arial" w:hAnsi="Arial" w:cs="Arial"/>
                <w:color w:val="010205"/>
                <w:sz w:val="18"/>
                <w:szCs w:val="18"/>
                <w:rtl/>
              </w:rPr>
            </w:pPr>
            <w:r>
              <w:rPr>
                <w:rFonts w:ascii="Arial" w:hAnsi="Arial" w:cs="Arial"/>
                <w:color w:val="010205"/>
                <w:sz w:val="18"/>
                <w:szCs w:val="18"/>
              </w:rPr>
              <w:t>2.96</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6A41701F" w14:textId="77777777" w:rsidR="000C2BF4" w:rsidRDefault="000C2BF4" w:rsidP="000C2BF4">
            <w:pPr>
              <w:spacing w:line="320" w:lineRule="atLeast"/>
              <w:ind w:left="60" w:right="60"/>
              <w:jc w:val="center"/>
              <w:rPr>
                <w:rFonts w:ascii="Arial" w:hAnsi="Arial" w:cs="Arial"/>
                <w:color w:val="010205"/>
                <w:sz w:val="18"/>
                <w:szCs w:val="18"/>
              </w:rPr>
            </w:pPr>
            <w:r>
              <w:rPr>
                <w:rFonts w:ascii="Arial" w:hAnsi="Arial" w:cs="Arial"/>
                <w:color w:val="010205"/>
                <w:sz w:val="18"/>
                <w:szCs w:val="18"/>
              </w:rPr>
              <w:t>.81</w:t>
            </w:r>
          </w:p>
        </w:tc>
        <w:tc>
          <w:tcPr>
            <w:tcW w:w="4201" w:type="dxa"/>
            <w:gridSpan w:val="2"/>
            <w:tcBorders>
              <w:top w:val="single" w:sz="8" w:space="0" w:color="152935"/>
              <w:left w:val="single" w:sz="8" w:space="0" w:color="E0E0E0"/>
              <w:bottom w:val="single" w:sz="8" w:space="0" w:color="AEAEAE"/>
              <w:right w:val="single" w:sz="8" w:space="0" w:color="E0E0E0"/>
            </w:tcBorders>
            <w:shd w:val="clear" w:color="auto" w:fill="FFFFFF"/>
          </w:tcPr>
          <w:p w14:paraId="6B773432" w14:textId="77777777" w:rsidR="000C2BF4" w:rsidRDefault="000C2BF4" w:rsidP="000C2BF4">
            <w:pPr>
              <w:spacing w:line="320" w:lineRule="atLeast"/>
              <w:ind w:left="60" w:right="60"/>
              <w:jc w:val="center"/>
              <w:rPr>
                <w:rFonts w:ascii="Arial" w:hAnsi="Arial" w:cs="Arial"/>
                <w:color w:val="010205"/>
                <w:sz w:val="18"/>
                <w:szCs w:val="18"/>
              </w:rPr>
            </w:pPr>
          </w:p>
        </w:tc>
      </w:tr>
      <w:tr w:rsidR="000C2BF4" w14:paraId="70055AE5" w14:textId="77777777" w:rsidTr="003261CA">
        <w:trPr>
          <w:gridAfter w:val="2"/>
          <w:wAfter w:w="52" w:type="dxa"/>
          <w:cantSplit/>
        </w:trPr>
        <w:tc>
          <w:tcPr>
            <w:tcW w:w="3271" w:type="dxa"/>
            <w:tcBorders>
              <w:top w:val="single" w:sz="8" w:space="0" w:color="AEAEAE"/>
              <w:left w:val="nil"/>
              <w:bottom w:val="single" w:sz="8" w:space="0" w:color="AEAEAE"/>
              <w:right w:val="nil"/>
            </w:tcBorders>
            <w:shd w:val="clear" w:color="auto" w:fill="E0E0E0"/>
          </w:tcPr>
          <w:p w14:paraId="2548DB01" w14:textId="7CECAF11" w:rsidR="000C2BF4" w:rsidRPr="00AF6245" w:rsidRDefault="003464BC" w:rsidP="000C2BF4">
            <w:pPr>
              <w:spacing w:line="320" w:lineRule="atLeast"/>
              <w:ind w:left="60" w:right="60"/>
              <w:rPr>
                <w:rFonts w:ascii="David" w:hAnsi="David" w:cs="David"/>
                <w:sz w:val="24"/>
                <w:szCs w:val="24"/>
              </w:rPr>
            </w:pPr>
            <w:r w:rsidRPr="00AF6245">
              <w:rPr>
                <w:rFonts w:ascii="David" w:hAnsi="David" w:cs="David"/>
                <w:sz w:val="24"/>
                <w:szCs w:val="24"/>
                <w:rtl/>
              </w:rPr>
              <w:t>הנעת</w:t>
            </w:r>
            <w:r w:rsidR="000C2BF4" w:rsidRPr="00AF6245">
              <w:rPr>
                <w:rFonts w:ascii="David" w:hAnsi="David" w:cs="David"/>
                <w:sz w:val="24"/>
                <w:szCs w:val="24"/>
                <w:rtl/>
              </w:rPr>
              <w:t xml:space="preserve"> ריצוי </w:t>
            </w:r>
            <w:r w:rsidRPr="00AF6245">
              <w:rPr>
                <w:rFonts w:ascii="David" w:hAnsi="David" w:cs="David"/>
                <w:sz w:val="24"/>
                <w:szCs w:val="24"/>
                <w:rtl/>
              </w:rPr>
              <w:t xml:space="preserve">(התקרבות והימנעות) </w:t>
            </w:r>
            <w:r w:rsidR="000C2BF4" w:rsidRPr="00AF6245">
              <w:rPr>
                <w:rFonts w:ascii="David" w:hAnsi="David" w:cs="David"/>
                <w:sz w:val="24"/>
                <w:szCs w:val="24"/>
                <w:rtl/>
              </w:rPr>
              <w:t>וקונפורמיות</w:t>
            </w:r>
          </w:p>
        </w:tc>
        <w:tc>
          <w:tcPr>
            <w:tcW w:w="1134" w:type="dxa"/>
            <w:tcBorders>
              <w:top w:val="single" w:sz="8" w:space="0" w:color="AEAEAE"/>
              <w:left w:val="nil"/>
              <w:bottom w:val="single" w:sz="8" w:space="0" w:color="AEAEAE"/>
              <w:right w:val="single" w:sz="8" w:space="0" w:color="E0E0E0"/>
            </w:tcBorders>
            <w:shd w:val="clear" w:color="auto" w:fill="FFFFFF"/>
          </w:tcPr>
          <w:p w14:paraId="770684A2" w14:textId="77777777" w:rsidR="000C2BF4" w:rsidRDefault="000C2BF4" w:rsidP="000C2BF4">
            <w:pPr>
              <w:spacing w:line="320" w:lineRule="atLeast"/>
              <w:ind w:left="60" w:right="60"/>
              <w:jc w:val="center"/>
              <w:rPr>
                <w:rFonts w:ascii="Arial" w:hAnsi="Arial" w:cs="Arial"/>
                <w:color w:val="010205"/>
                <w:sz w:val="18"/>
                <w:szCs w:val="18"/>
                <w:rtl/>
              </w:rPr>
            </w:pPr>
            <w:r>
              <w:rPr>
                <w:rFonts w:ascii="Arial" w:hAnsi="Arial" w:cs="Arial"/>
                <w:color w:val="010205"/>
                <w:sz w:val="18"/>
                <w:szCs w:val="18"/>
              </w:rPr>
              <w:t>2.01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01B41CC" w14:textId="77777777" w:rsidR="000C2BF4" w:rsidRDefault="000C2BF4" w:rsidP="000C2BF4">
            <w:pPr>
              <w:spacing w:line="320" w:lineRule="atLeast"/>
              <w:ind w:left="60" w:right="60"/>
              <w:jc w:val="center"/>
              <w:rPr>
                <w:rFonts w:ascii="Arial" w:hAnsi="Arial" w:cs="Arial"/>
                <w:color w:val="010205"/>
                <w:sz w:val="18"/>
                <w:szCs w:val="18"/>
                <w:rtl/>
              </w:rPr>
            </w:pPr>
            <w:r>
              <w:rPr>
                <w:rFonts w:ascii="Arial" w:hAnsi="Arial" w:cs="Arial"/>
                <w:color w:val="010205"/>
                <w:sz w:val="18"/>
                <w:szCs w:val="18"/>
              </w:rPr>
              <w:t>.70</w:t>
            </w:r>
          </w:p>
        </w:tc>
        <w:tc>
          <w:tcPr>
            <w:tcW w:w="4201" w:type="dxa"/>
            <w:gridSpan w:val="2"/>
            <w:tcBorders>
              <w:top w:val="single" w:sz="8" w:space="0" w:color="AEAEAE"/>
              <w:left w:val="single" w:sz="8" w:space="0" w:color="E0E0E0"/>
              <w:bottom w:val="single" w:sz="8" w:space="0" w:color="AEAEAE"/>
              <w:right w:val="single" w:sz="8" w:space="0" w:color="E0E0E0"/>
            </w:tcBorders>
            <w:shd w:val="clear" w:color="auto" w:fill="FFFFFF"/>
          </w:tcPr>
          <w:p w14:paraId="40B80E32" w14:textId="77777777" w:rsidR="000C2BF4" w:rsidRDefault="000C2BF4" w:rsidP="000C2BF4">
            <w:pPr>
              <w:spacing w:line="320" w:lineRule="atLeast"/>
              <w:ind w:left="60" w:right="60"/>
              <w:jc w:val="center"/>
              <w:rPr>
                <w:rFonts w:ascii="Arial" w:hAnsi="Arial" w:cs="Arial"/>
                <w:color w:val="010205"/>
                <w:sz w:val="18"/>
                <w:szCs w:val="18"/>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2,866)=162.24**,p&lt;.01,</w:t>
            </w:r>
            <w:r w:rsidRPr="00EC0442">
              <w:rPr>
                <w:rFonts w:ascii="Times New Roman" w:hAnsi="Times New Roman" w:cs="Times New Roman"/>
                <w:sz w:val="24"/>
                <w:szCs w:val="24"/>
              </w:rPr>
              <w:t xml:space="preserve"> </w:t>
            </w:r>
            <w:r w:rsidRPr="003A7131">
              <w:rPr>
                <w:rFonts w:ascii="Times New Roman" w:hAnsi="Times New Roman" w:cs="Times New Roman"/>
                <w:sz w:val="24"/>
                <w:szCs w:val="24"/>
              </w:rPr>
              <w:t>η</w:t>
            </w:r>
            <w:r w:rsidRPr="003A7131">
              <w:rPr>
                <w:rFonts w:ascii="Times New Roman" w:hAnsi="Times New Roman" w:cs="Times New Roman"/>
                <w:sz w:val="24"/>
                <w:szCs w:val="24"/>
                <w:vertAlign w:val="subscript"/>
              </w:rPr>
              <w:t>p</w:t>
            </w:r>
            <w:r w:rsidRPr="003A7131">
              <w:rPr>
                <w:rFonts w:ascii="Times New Roman" w:hAnsi="Times New Roman" w:cs="Times New Roman"/>
                <w:sz w:val="24"/>
                <w:szCs w:val="24"/>
                <w:vertAlign w:val="superscript"/>
              </w:rPr>
              <w:t>2</w:t>
            </w:r>
            <w:r>
              <w:rPr>
                <w:rFonts w:ascii="Times New Roman" w:hAnsi="Times New Roman" w:cs="Times New Roman"/>
                <w:sz w:val="24"/>
                <w:szCs w:val="24"/>
              </w:rPr>
              <w:t>=.27</w:t>
            </w:r>
          </w:p>
        </w:tc>
      </w:tr>
      <w:tr w:rsidR="000C2BF4" w14:paraId="7A4932FD" w14:textId="77777777" w:rsidTr="003261CA">
        <w:trPr>
          <w:gridAfter w:val="2"/>
          <w:wAfter w:w="52" w:type="dxa"/>
          <w:cantSplit/>
        </w:trPr>
        <w:tc>
          <w:tcPr>
            <w:tcW w:w="3271" w:type="dxa"/>
            <w:tcBorders>
              <w:top w:val="single" w:sz="8" w:space="0" w:color="AEAEAE"/>
              <w:left w:val="nil"/>
              <w:bottom w:val="single" w:sz="8" w:space="0" w:color="152935"/>
              <w:right w:val="nil"/>
            </w:tcBorders>
            <w:shd w:val="clear" w:color="auto" w:fill="E0E0E0"/>
          </w:tcPr>
          <w:p w14:paraId="187CEF04" w14:textId="2A1E58C7" w:rsidR="000C2BF4" w:rsidRPr="00AF6245" w:rsidRDefault="003464BC" w:rsidP="000C2BF4">
            <w:pPr>
              <w:spacing w:line="320" w:lineRule="atLeast"/>
              <w:ind w:left="60" w:right="60"/>
              <w:rPr>
                <w:rFonts w:ascii="David" w:hAnsi="David" w:cs="David"/>
                <w:sz w:val="24"/>
                <w:szCs w:val="24"/>
              </w:rPr>
            </w:pPr>
            <w:r w:rsidRPr="00AF6245">
              <w:rPr>
                <w:rFonts w:ascii="David" w:hAnsi="David" w:cs="David"/>
                <w:sz w:val="24"/>
                <w:szCs w:val="24"/>
                <w:rtl/>
              </w:rPr>
              <w:t>הנעה</w:t>
            </w:r>
            <w:r w:rsidR="000C2BF4" w:rsidRPr="00AF6245">
              <w:rPr>
                <w:rFonts w:ascii="David" w:hAnsi="David" w:cs="David"/>
                <w:sz w:val="24"/>
                <w:szCs w:val="24"/>
                <w:rtl/>
              </w:rPr>
              <w:t xml:space="preserve"> חיצונית</w:t>
            </w:r>
          </w:p>
        </w:tc>
        <w:tc>
          <w:tcPr>
            <w:tcW w:w="1134" w:type="dxa"/>
            <w:tcBorders>
              <w:top w:val="single" w:sz="8" w:space="0" w:color="AEAEAE"/>
              <w:left w:val="nil"/>
              <w:bottom w:val="single" w:sz="8" w:space="0" w:color="152935"/>
              <w:right w:val="single" w:sz="8" w:space="0" w:color="E0E0E0"/>
            </w:tcBorders>
            <w:shd w:val="clear" w:color="auto" w:fill="FFFFFF"/>
          </w:tcPr>
          <w:p w14:paraId="0BEA2E9E" w14:textId="77777777" w:rsidR="000C2BF4" w:rsidRDefault="000C2BF4" w:rsidP="000C2BF4">
            <w:pPr>
              <w:spacing w:line="320" w:lineRule="atLeast"/>
              <w:ind w:left="60" w:right="60"/>
              <w:jc w:val="center"/>
              <w:rPr>
                <w:rFonts w:ascii="Arial" w:hAnsi="Arial" w:cs="Arial"/>
                <w:color w:val="010205"/>
                <w:sz w:val="18"/>
                <w:szCs w:val="18"/>
              </w:rPr>
            </w:pPr>
            <w:r>
              <w:rPr>
                <w:rFonts w:ascii="Arial" w:hAnsi="Arial" w:cs="Arial"/>
                <w:color w:val="010205"/>
                <w:sz w:val="18"/>
                <w:szCs w:val="18"/>
              </w:rPr>
              <w:t>2.24</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320B25C9" w14:textId="77777777" w:rsidR="000C2BF4" w:rsidRDefault="000C2BF4" w:rsidP="000C2BF4">
            <w:pPr>
              <w:spacing w:line="320" w:lineRule="atLeast"/>
              <w:ind w:left="60" w:right="60"/>
              <w:jc w:val="center"/>
              <w:rPr>
                <w:rFonts w:ascii="Arial" w:hAnsi="Arial" w:cs="Arial"/>
                <w:color w:val="010205"/>
                <w:sz w:val="18"/>
                <w:szCs w:val="18"/>
              </w:rPr>
            </w:pPr>
            <w:r>
              <w:rPr>
                <w:rFonts w:ascii="Arial" w:hAnsi="Arial" w:cs="Arial"/>
                <w:color w:val="010205"/>
                <w:sz w:val="18"/>
                <w:szCs w:val="18"/>
              </w:rPr>
              <w:t>.92</w:t>
            </w:r>
          </w:p>
        </w:tc>
        <w:tc>
          <w:tcPr>
            <w:tcW w:w="4201" w:type="dxa"/>
            <w:gridSpan w:val="2"/>
            <w:tcBorders>
              <w:top w:val="single" w:sz="8" w:space="0" w:color="AEAEAE"/>
              <w:left w:val="single" w:sz="8" w:space="0" w:color="E0E0E0"/>
              <w:bottom w:val="single" w:sz="8" w:space="0" w:color="152935"/>
              <w:right w:val="single" w:sz="8" w:space="0" w:color="E0E0E0"/>
            </w:tcBorders>
            <w:shd w:val="clear" w:color="auto" w:fill="FFFFFF"/>
          </w:tcPr>
          <w:p w14:paraId="70B5674F" w14:textId="77777777" w:rsidR="000C2BF4" w:rsidRDefault="000C2BF4" w:rsidP="000C2BF4">
            <w:pPr>
              <w:spacing w:line="320" w:lineRule="atLeast"/>
              <w:ind w:left="60" w:right="60"/>
              <w:jc w:val="center"/>
              <w:rPr>
                <w:rFonts w:ascii="Arial" w:hAnsi="Arial" w:cs="Arial"/>
                <w:color w:val="010205"/>
                <w:sz w:val="18"/>
                <w:szCs w:val="18"/>
              </w:rPr>
            </w:pPr>
          </w:p>
        </w:tc>
      </w:tr>
    </w:tbl>
    <w:p w14:paraId="65360653" w14:textId="77777777" w:rsidR="000C2BF4" w:rsidRDefault="000C2BF4" w:rsidP="00347A5F">
      <w:pPr>
        <w:spacing w:line="400" w:lineRule="atLeast"/>
        <w:jc w:val="right"/>
        <w:rPr>
          <w:rFonts w:ascii="Times New Roman" w:hAnsi="Times New Roman" w:cs="Times New Roman"/>
          <w:sz w:val="24"/>
          <w:szCs w:val="24"/>
        </w:rPr>
      </w:pPr>
      <w:r>
        <w:rPr>
          <w:rFonts w:ascii="Times New Roman" w:hAnsi="Times New Roman" w:cs="Times New Roman"/>
          <w:sz w:val="24"/>
          <w:szCs w:val="24"/>
        </w:rPr>
        <w:t>P&lt;.01**</w:t>
      </w:r>
    </w:p>
    <w:p w14:paraId="0F460CC0" w14:textId="4E8D9E3D" w:rsidR="000C2BF4" w:rsidRDefault="00DD651C" w:rsidP="00007035">
      <w:pPr>
        <w:spacing w:line="400" w:lineRule="atLeast"/>
        <w:rPr>
          <w:rFonts w:ascii="David" w:hAnsi="David" w:cs="David"/>
          <w:sz w:val="24"/>
          <w:szCs w:val="24"/>
          <w:rtl/>
        </w:rPr>
      </w:pPr>
      <w:r w:rsidRPr="00347A5F">
        <w:rPr>
          <w:rFonts w:ascii="David" w:hAnsi="David" w:cs="David" w:hint="eastAsia"/>
          <w:sz w:val="24"/>
          <w:szCs w:val="24"/>
          <w:rtl/>
        </w:rPr>
        <w:lastRenderedPageBreak/>
        <w:t>הניתוח</w:t>
      </w:r>
      <w:r w:rsidRPr="00347A5F">
        <w:rPr>
          <w:rFonts w:ascii="David" w:hAnsi="David" w:cs="David"/>
          <w:sz w:val="24"/>
          <w:szCs w:val="24"/>
          <w:rtl/>
        </w:rPr>
        <w:t xml:space="preserve"> מצביע על הבדל מובהק בין </w:t>
      </w:r>
      <w:r w:rsidR="003464BC" w:rsidRPr="00347A5F">
        <w:rPr>
          <w:rFonts w:ascii="David" w:hAnsi="David" w:cs="David" w:hint="eastAsia"/>
          <w:sz w:val="24"/>
          <w:szCs w:val="24"/>
          <w:rtl/>
        </w:rPr>
        <w:t>כל</w:t>
      </w:r>
      <w:r w:rsidR="003464BC" w:rsidRPr="00347A5F">
        <w:rPr>
          <w:rFonts w:ascii="David" w:hAnsi="David" w:cs="David"/>
          <w:sz w:val="24"/>
          <w:szCs w:val="24"/>
          <w:rtl/>
        </w:rPr>
        <w:t xml:space="preserve"> </w:t>
      </w:r>
      <w:r w:rsidRPr="00347A5F">
        <w:rPr>
          <w:rFonts w:ascii="David" w:hAnsi="David" w:cs="David" w:hint="eastAsia"/>
          <w:sz w:val="24"/>
          <w:szCs w:val="24"/>
          <w:rtl/>
        </w:rPr>
        <w:t>ממוצעי</w:t>
      </w:r>
      <w:r w:rsidRPr="00347A5F">
        <w:rPr>
          <w:rFonts w:ascii="David" w:hAnsi="David" w:cs="David"/>
          <w:sz w:val="24"/>
          <w:szCs w:val="24"/>
          <w:rtl/>
        </w:rPr>
        <w:t xml:space="preserve"> </w:t>
      </w:r>
      <w:r w:rsidR="003464BC" w:rsidRPr="00347A5F">
        <w:rPr>
          <w:rFonts w:ascii="David" w:hAnsi="David" w:cs="David" w:hint="eastAsia"/>
          <w:sz w:val="24"/>
          <w:szCs w:val="24"/>
          <w:rtl/>
        </w:rPr>
        <w:t>ההנעה</w:t>
      </w:r>
      <w:r w:rsidR="003464BC" w:rsidRPr="00347A5F">
        <w:rPr>
          <w:rFonts w:ascii="David" w:hAnsi="David" w:cs="David"/>
          <w:sz w:val="24"/>
          <w:szCs w:val="24"/>
          <w:rtl/>
        </w:rPr>
        <w:t xml:space="preserve"> </w:t>
      </w:r>
      <w:r w:rsidR="003464BC" w:rsidRPr="00347A5F">
        <w:rPr>
          <w:rFonts w:ascii="David" w:hAnsi="David" w:cs="David" w:hint="eastAsia"/>
          <w:sz w:val="24"/>
          <w:szCs w:val="24"/>
          <w:rtl/>
        </w:rPr>
        <w:t>כאשר</w:t>
      </w:r>
      <w:r w:rsidR="003464BC" w:rsidRPr="00347A5F">
        <w:rPr>
          <w:rFonts w:ascii="David" w:hAnsi="David" w:cs="David"/>
          <w:sz w:val="24"/>
          <w:szCs w:val="24"/>
          <w:rtl/>
        </w:rPr>
        <w:t xml:space="preserve"> </w:t>
      </w:r>
      <w:r w:rsidR="003464BC" w:rsidRPr="00347A5F">
        <w:rPr>
          <w:rFonts w:ascii="David" w:hAnsi="David" w:cs="David" w:hint="eastAsia"/>
          <w:sz w:val="24"/>
          <w:szCs w:val="24"/>
          <w:rtl/>
        </w:rPr>
        <w:t>ההנעה</w:t>
      </w:r>
      <w:r w:rsidR="003464BC" w:rsidRPr="00347A5F">
        <w:rPr>
          <w:rFonts w:ascii="David" w:hAnsi="David" w:cs="David"/>
          <w:sz w:val="24"/>
          <w:szCs w:val="24"/>
          <w:rtl/>
        </w:rPr>
        <w:t xml:space="preserve">  הפנימית </w:t>
      </w:r>
      <w:r w:rsidR="00007035" w:rsidRPr="00347A5F">
        <w:rPr>
          <w:rFonts w:ascii="David" w:hAnsi="David" w:cs="David" w:hint="eastAsia"/>
          <w:sz w:val="24"/>
          <w:szCs w:val="24"/>
          <w:rtl/>
        </w:rPr>
        <w:t>היא</w:t>
      </w:r>
      <w:r w:rsidR="00007035" w:rsidRPr="00347A5F">
        <w:rPr>
          <w:rFonts w:ascii="David" w:hAnsi="David" w:cs="David"/>
          <w:sz w:val="24"/>
          <w:szCs w:val="24"/>
          <w:rtl/>
        </w:rPr>
        <w:t xml:space="preserve"> </w:t>
      </w:r>
      <w:r w:rsidR="00007035" w:rsidRPr="00347A5F">
        <w:rPr>
          <w:rFonts w:ascii="David" w:hAnsi="David" w:cs="David" w:hint="eastAsia"/>
          <w:sz w:val="24"/>
          <w:szCs w:val="24"/>
          <w:rtl/>
        </w:rPr>
        <w:t>עם</w:t>
      </w:r>
      <w:r w:rsidR="00007035" w:rsidRPr="00347A5F">
        <w:rPr>
          <w:rFonts w:ascii="David" w:hAnsi="David" w:cs="David"/>
          <w:sz w:val="24"/>
          <w:szCs w:val="24"/>
          <w:rtl/>
        </w:rPr>
        <w:t xml:space="preserve"> </w:t>
      </w:r>
      <w:r w:rsidR="00007035" w:rsidRPr="00347A5F">
        <w:rPr>
          <w:rFonts w:ascii="David" w:hAnsi="David" w:cs="David" w:hint="eastAsia"/>
          <w:sz w:val="24"/>
          <w:szCs w:val="24"/>
          <w:rtl/>
        </w:rPr>
        <w:t>הציון</w:t>
      </w:r>
      <w:r w:rsidR="00007035" w:rsidRPr="00347A5F">
        <w:rPr>
          <w:rFonts w:ascii="David" w:hAnsi="David" w:cs="David"/>
          <w:sz w:val="24"/>
          <w:szCs w:val="24"/>
          <w:rtl/>
        </w:rPr>
        <w:t xml:space="preserve"> </w:t>
      </w:r>
      <w:r w:rsidR="00007035" w:rsidRPr="00347A5F">
        <w:rPr>
          <w:rFonts w:ascii="David" w:hAnsi="David" w:cs="David" w:hint="eastAsia"/>
          <w:sz w:val="24"/>
          <w:szCs w:val="24"/>
          <w:rtl/>
        </w:rPr>
        <w:t>הגבוה</w:t>
      </w:r>
      <w:r w:rsidR="00007035" w:rsidRPr="00347A5F">
        <w:rPr>
          <w:rFonts w:ascii="David" w:hAnsi="David" w:cs="David"/>
          <w:sz w:val="24"/>
          <w:szCs w:val="24"/>
          <w:rtl/>
        </w:rPr>
        <w:t xml:space="preserve"> </w:t>
      </w:r>
      <w:r w:rsidR="00007035" w:rsidRPr="00347A5F">
        <w:rPr>
          <w:rFonts w:ascii="David" w:hAnsi="David" w:cs="David" w:hint="eastAsia"/>
          <w:sz w:val="24"/>
          <w:szCs w:val="24"/>
          <w:rtl/>
        </w:rPr>
        <w:t>ביותר</w:t>
      </w:r>
      <w:r w:rsidR="003464BC" w:rsidRPr="00347A5F">
        <w:rPr>
          <w:rFonts w:ascii="David" w:hAnsi="David" w:cs="David"/>
          <w:sz w:val="24"/>
          <w:szCs w:val="24"/>
          <w:rtl/>
        </w:rPr>
        <w:t xml:space="preserve">, אחריה ההנעה החיצונית </w:t>
      </w:r>
      <w:r w:rsidR="00007035" w:rsidRPr="00347A5F">
        <w:rPr>
          <w:rFonts w:ascii="David" w:hAnsi="David" w:cs="David" w:hint="eastAsia"/>
          <w:sz w:val="24"/>
          <w:szCs w:val="24"/>
          <w:rtl/>
        </w:rPr>
        <w:t>ואילו</w:t>
      </w:r>
      <w:r w:rsidR="00007035" w:rsidRPr="00347A5F">
        <w:rPr>
          <w:rFonts w:ascii="David" w:hAnsi="David" w:cs="David"/>
          <w:sz w:val="24"/>
          <w:szCs w:val="24"/>
          <w:rtl/>
        </w:rPr>
        <w:t xml:space="preserve"> </w:t>
      </w:r>
      <w:r w:rsidR="00007035" w:rsidRPr="00347A5F">
        <w:rPr>
          <w:rFonts w:ascii="David" w:hAnsi="David" w:cs="David" w:hint="eastAsia"/>
          <w:sz w:val="24"/>
          <w:szCs w:val="24"/>
          <w:rtl/>
        </w:rPr>
        <w:t>הנעת</w:t>
      </w:r>
      <w:r w:rsidR="00007035" w:rsidRPr="00347A5F">
        <w:rPr>
          <w:rFonts w:ascii="David" w:hAnsi="David" w:cs="David"/>
          <w:sz w:val="24"/>
          <w:szCs w:val="24"/>
          <w:rtl/>
        </w:rPr>
        <w:t xml:space="preserve"> </w:t>
      </w:r>
      <w:r w:rsidR="00007035" w:rsidRPr="00347A5F">
        <w:rPr>
          <w:rFonts w:ascii="David" w:hAnsi="David" w:cs="David" w:hint="eastAsia"/>
          <w:sz w:val="24"/>
          <w:szCs w:val="24"/>
          <w:rtl/>
        </w:rPr>
        <w:t>ריצוי</w:t>
      </w:r>
      <w:r w:rsidR="00007035" w:rsidRPr="00347A5F">
        <w:rPr>
          <w:rFonts w:ascii="David" w:hAnsi="David" w:cs="David"/>
          <w:sz w:val="24"/>
          <w:szCs w:val="24"/>
          <w:rtl/>
        </w:rPr>
        <w:t xml:space="preserve"> </w:t>
      </w:r>
      <w:r w:rsidR="00007035" w:rsidRPr="00347A5F">
        <w:rPr>
          <w:rFonts w:ascii="David" w:hAnsi="David" w:cs="David" w:hint="eastAsia"/>
          <w:sz w:val="24"/>
          <w:szCs w:val="24"/>
          <w:rtl/>
        </w:rPr>
        <w:t>הימנעות</w:t>
      </w:r>
      <w:r w:rsidR="00007035" w:rsidRPr="00347A5F">
        <w:rPr>
          <w:rFonts w:ascii="David" w:hAnsi="David" w:cs="David"/>
          <w:sz w:val="24"/>
          <w:szCs w:val="24"/>
          <w:rtl/>
        </w:rPr>
        <w:t xml:space="preserve"> </w:t>
      </w:r>
      <w:r w:rsidR="00007035" w:rsidRPr="00347A5F">
        <w:rPr>
          <w:rFonts w:ascii="David" w:hAnsi="David" w:cs="David" w:hint="eastAsia"/>
          <w:sz w:val="24"/>
          <w:szCs w:val="24"/>
          <w:rtl/>
        </w:rPr>
        <w:t>והתקרבות</w:t>
      </w:r>
      <w:r w:rsidR="00007035" w:rsidRPr="00347A5F">
        <w:rPr>
          <w:rFonts w:ascii="David" w:hAnsi="David" w:cs="David"/>
          <w:sz w:val="24"/>
          <w:szCs w:val="24"/>
          <w:rtl/>
        </w:rPr>
        <w:t xml:space="preserve"> </w:t>
      </w:r>
      <w:r w:rsidR="00007035" w:rsidRPr="00347A5F">
        <w:rPr>
          <w:rFonts w:ascii="David" w:hAnsi="David" w:cs="David" w:hint="eastAsia"/>
          <w:sz w:val="24"/>
          <w:szCs w:val="24"/>
          <w:rtl/>
        </w:rPr>
        <w:t>ו</w:t>
      </w:r>
      <w:r w:rsidR="0094239A">
        <w:rPr>
          <w:rFonts w:ascii="David" w:hAnsi="David" w:cs="David" w:hint="cs"/>
          <w:sz w:val="24"/>
          <w:szCs w:val="24"/>
          <w:rtl/>
        </w:rPr>
        <w:t xml:space="preserve">הנעה </w:t>
      </w:r>
      <w:r w:rsidR="00007035" w:rsidRPr="00347A5F">
        <w:rPr>
          <w:rFonts w:ascii="David" w:hAnsi="David" w:cs="David" w:hint="eastAsia"/>
          <w:sz w:val="24"/>
          <w:szCs w:val="24"/>
          <w:rtl/>
        </w:rPr>
        <w:t>קונפורמית</w:t>
      </w:r>
      <w:r w:rsidR="00007035" w:rsidRPr="00347A5F">
        <w:rPr>
          <w:rFonts w:ascii="David" w:hAnsi="David" w:cs="David"/>
          <w:sz w:val="24"/>
          <w:szCs w:val="24"/>
          <w:rtl/>
        </w:rPr>
        <w:t xml:space="preserve"> </w:t>
      </w:r>
      <w:r w:rsidR="00007035" w:rsidRPr="00347A5F">
        <w:rPr>
          <w:rFonts w:ascii="David" w:hAnsi="David" w:cs="David" w:hint="eastAsia"/>
          <w:sz w:val="24"/>
          <w:szCs w:val="24"/>
          <w:rtl/>
        </w:rPr>
        <w:t>הנמוך</w:t>
      </w:r>
      <w:r w:rsidR="00007035" w:rsidRPr="00347A5F">
        <w:rPr>
          <w:rFonts w:ascii="David" w:hAnsi="David" w:cs="David"/>
          <w:sz w:val="24"/>
          <w:szCs w:val="24"/>
          <w:rtl/>
        </w:rPr>
        <w:t xml:space="preserve"> </w:t>
      </w:r>
      <w:r w:rsidR="00007035" w:rsidRPr="00347A5F">
        <w:rPr>
          <w:rFonts w:ascii="David" w:hAnsi="David" w:cs="David" w:hint="eastAsia"/>
          <w:sz w:val="24"/>
          <w:szCs w:val="24"/>
          <w:rtl/>
        </w:rPr>
        <w:t>ביותר</w:t>
      </w:r>
      <w:r w:rsidR="00007035" w:rsidRPr="00347A5F">
        <w:rPr>
          <w:rFonts w:ascii="David" w:hAnsi="David" w:cs="David"/>
          <w:sz w:val="24"/>
          <w:szCs w:val="24"/>
          <w:rtl/>
        </w:rPr>
        <w:t xml:space="preserve">. </w:t>
      </w:r>
      <w:r w:rsidR="000C2BF4" w:rsidRPr="00347A5F">
        <w:rPr>
          <w:rFonts w:ascii="David" w:hAnsi="David" w:cs="David"/>
          <w:sz w:val="24"/>
          <w:szCs w:val="24"/>
          <w:rtl/>
        </w:rPr>
        <w:t xml:space="preserve">ניתוח </w:t>
      </w:r>
      <w:proofErr w:type="spellStart"/>
      <w:r w:rsidR="000C2BF4" w:rsidRPr="00347A5F">
        <w:rPr>
          <w:rFonts w:ascii="David" w:hAnsi="David" w:cs="David"/>
          <w:sz w:val="24"/>
          <w:szCs w:val="24"/>
          <w:rtl/>
        </w:rPr>
        <w:t>בונפירוני</w:t>
      </w:r>
      <w:proofErr w:type="spellEnd"/>
      <w:r w:rsidR="000C2BF4" w:rsidRPr="00347A5F">
        <w:rPr>
          <w:rFonts w:ascii="David" w:hAnsi="David" w:cs="David"/>
          <w:sz w:val="24"/>
          <w:szCs w:val="24"/>
          <w:rtl/>
        </w:rPr>
        <w:t xml:space="preserve"> מאשש קיומם של הבדלים מובהקים בין כל אחד  ואחד מהמדדים.</w:t>
      </w:r>
    </w:p>
    <w:p w14:paraId="29FC6427" w14:textId="77777777" w:rsidR="00D758E5" w:rsidRPr="00347A5F" w:rsidRDefault="00D758E5" w:rsidP="00007035">
      <w:pPr>
        <w:spacing w:line="400" w:lineRule="atLeast"/>
        <w:rPr>
          <w:rFonts w:ascii="David" w:hAnsi="David" w:cs="David"/>
          <w:sz w:val="24"/>
          <w:szCs w:val="24"/>
          <w:rtl/>
        </w:rPr>
      </w:pPr>
    </w:p>
    <w:p w14:paraId="0E7D8701" w14:textId="0BE93CF4" w:rsidR="003261CA" w:rsidRPr="00D758E5" w:rsidRDefault="00897621" w:rsidP="00897621">
      <w:pPr>
        <w:spacing w:before="200" w:after="120" w:line="480" w:lineRule="auto"/>
        <w:rPr>
          <w:rFonts w:ascii="David" w:hAnsi="David" w:cs="David"/>
          <w:color w:val="FF0000"/>
          <w:sz w:val="24"/>
          <w:szCs w:val="24"/>
          <w:rtl/>
        </w:rPr>
      </w:pPr>
      <w:r w:rsidRPr="00D758E5">
        <w:rPr>
          <w:rFonts w:ascii="David" w:hAnsi="David" w:cs="David" w:hint="cs"/>
          <w:color w:val="FF0000"/>
          <w:sz w:val="24"/>
          <w:szCs w:val="24"/>
          <w:rtl/>
        </w:rPr>
        <w:t xml:space="preserve">            </w:t>
      </w:r>
      <w:r w:rsidR="00A677C3" w:rsidRPr="00D758E5">
        <w:rPr>
          <w:rFonts w:ascii="David" w:hAnsi="David" w:cs="David"/>
          <w:color w:val="FF0000"/>
          <w:sz w:val="24"/>
          <w:szCs w:val="24"/>
          <w:rtl/>
        </w:rPr>
        <w:t>לבדיקת השער</w:t>
      </w:r>
      <w:r w:rsidR="002B65D7" w:rsidRPr="00D758E5">
        <w:rPr>
          <w:rFonts w:ascii="David" w:hAnsi="David" w:cs="David"/>
          <w:color w:val="FF0000"/>
          <w:sz w:val="24"/>
          <w:szCs w:val="24"/>
          <w:rtl/>
        </w:rPr>
        <w:t>ות א2.</w:t>
      </w:r>
      <w:r w:rsidR="004A28DD" w:rsidRPr="00D758E5">
        <w:rPr>
          <w:rFonts w:ascii="David" w:hAnsi="David" w:cs="David"/>
          <w:color w:val="FF0000"/>
          <w:sz w:val="24"/>
          <w:szCs w:val="24"/>
          <w:rtl/>
        </w:rPr>
        <w:t>1+ 2.2</w:t>
      </w:r>
      <w:r w:rsidR="00A677C3" w:rsidRPr="00D758E5">
        <w:rPr>
          <w:rFonts w:ascii="David" w:hAnsi="David" w:cs="David"/>
          <w:color w:val="FF0000"/>
          <w:sz w:val="24"/>
          <w:szCs w:val="24"/>
          <w:rtl/>
        </w:rPr>
        <w:t xml:space="preserve"> בוצע ניתוח </w:t>
      </w:r>
      <w:r w:rsidR="00A677C3" w:rsidRPr="00D758E5">
        <w:rPr>
          <w:rFonts w:ascii="David" w:hAnsi="David" w:cs="David"/>
          <w:color w:val="FF0000"/>
          <w:sz w:val="24"/>
          <w:szCs w:val="24"/>
        </w:rPr>
        <w:t>MANOVA</w:t>
      </w:r>
      <w:r w:rsidR="00A677C3" w:rsidRPr="00D758E5">
        <w:rPr>
          <w:rFonts w:ascii="David" w:hAnsi="David" w:cs="David"/>
          <w:color w:val="FF0000"/>
          <w:sz w:val="24"/>
          <w:szCs w:val="24"/>
          <w:rtl/>
        </w:rPr>
        <w:t xml:space="preserve"> להשוואה בין שלושת המסלולים</w:t>
      </w:r>
      <w:r w:rsidR="00A677C3" w:rsidRPr="00D758E5">
        <w:rPr>
          <w:rFonts w:ascii="David" w:hAnsi="David" w:cs="David"/>
          <w:color w:val="FF0000"/>
          <w:sz w:val="24"/>
          <w:szCs w:val="24"/>
          <w:u w:val="single"/>
          <w:rtl/>
        </w:rPr>
        <w:t xml:space="preserve"> </w:t>
      </w:r>
      <w:r w:rsidR="00A677C3" w:rsidRPr="00D758E5">
        <w:rPr>
          <w:rFonts w:ascii="David" w:hAnsi="David" w:cs="David"/>
          <w:color w:val="FF0000"/>
          <w:sz w:val="24"/>
          <w:szCs w:val="24"/>
          <w:rtl/>
        </w:rPr>
        <w:t>ברכיבי ההנעה לבחירת ההוראה כמקצוע</w:t>
      </w:r>
      <w:r w:rsidRPr="00D758E5">
        <w:rPr>
          <w:rFonts w:ascii="David" w:hAnsi="David" w:cs="David" w:hint="cs"/>
          <w:color w:val="FF0000"/>
          <w:sz w:val="24"/>
          <w:szCs w:val="24"/>
          <w:rtl/>
        </w:rPr>
        <w:t>.</w:t>
      </w:r>
    </w:p>
    <w:p w14:paraId="60201634" w14:textId="529AE56A" w:rsidR="000C2BF4" w:rsidRDefault="0094239A" w:rsidP="00D758E5">
      <w:pPr>
        <w:spacing w:before="200" w:after="120" w:line="480" w:lineRule="auto"/>
        <w:jc w:val="center"/>
        <w:rPr>
          <w:rFonts w:cs="David"/>
          <w:sz w:val="24"/>
          <w:szCs w:val="24"/>
          <w:u w:val="single"/>
          <w:rtl/>
        </w:rPr>
      </w:pPr>
      <w:r w:rsidRPr="00A54965">
        <w:rPr>
          <w:rFonts w:cs="David" w:hint="cs"/>
          <w:sz w:val="24"/>
          <w:szCs w:val="24"/>
          <w:u w:val="single"/>
          <w:rtl/>
        </w:rPr>
        <w:t xml:space="preserve">לוח 3 מציג </w:t>
      </w:r>
      <w:r w:rsidR="00007035" w:rsidRPr="00A54965">
        <w:rPr>
          <w:rFonts w:cs="David" w:hint="cs"/>
          <w:sz w:val="24"/>
          <w:szCs w:val="24"/>
          <w:u w:val="single"/>
          <w:rtl/>
        </w:rPr>
        <w:t>השוואה בין שלושת המסלולים ברכיבי ההנעה לבחירת ההוראה כמקצוע</w:t>
      </w:r>
      <w:r w:rsidRPr="00A54965">
        <w:rPr>
          <w:rFonts w:cs="David" w:hint="cs"/>
          <w:sz w:val="24"/>
          <w:szCs w:val="24"/>
          <w:u w:val="single"/>
          <w:rtl/>
        </w:rPr>
        <w:t xml:space="preserve"> </w:t>
      </w:r>
    </w:p>
    <w:p w14:paraId="20B1E559" w14:textId="1B628D77" w:rsidR="00AE64BD" w:rsidRPr="00A54965" w:rsidRDefault="00AE64BD" w:rsidP="00AE64BD">
      <w:pPr>
        <w:spacing w:before="200" w:after="120" w:line="480" w:lineRule="auto"/>
        <w:jc w:val="center"/>
        <w:rPr>
          <w:rFonts w:cs="David"/>
          <w:sz w:val="24"/>
          <w:szCs w:val="24"/>
          <w:u w:val="single"/>
        </w:rPr>
      </w:pPr>
      <w:r w:rsidRPr="00A54965">
        <w:rPr>
          <w:rFonts w:cs="Times New Roman"/>
          <w:sz w:val="24"/>
          <w:szCs w:val="24"/>
          <w:u w:val="single"/>
          <w:rtl/>
        </w:rPr>
        <w:t>(</w:t>
      </w:r>
      <w:r w:rsidRPr="00A54965">
        <w:rPr>
          <w:rFonts w:ascii="Times New Roman" w:hAnsi="Times New Roman" w:cs="Times New Roman"/>
          <w:sz w:val="24"/>
          <w:szCs w:val="24"/>
          <w:u w:val="single"/>
        </w:rPr>
        <w:t>N=434</w:t>
      </w:r>
      <w:r w:rsidRPr="00A54965">
        <w:rPr>
          <w:rFonts w:cs="Times New Roman"/>
          <w:sz w:val="24"/>
          <w:szCs w:val="24"/>
          <w:u w:val="single"/>
          <w:rtl/>
        </w:rPr>
        <w:t>)</w:t>
      </w:r>
    </w:p>
    <w:tbl>
      <w:tblPr>
        <w:bidiVisual/>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28"/>
        <w:gridCol w:w="1217"/>
        <w:gridCol w:w="1222"/>
        <w:gridCol w:w="1203"/>
        <w:gridCol w:w="1417"/>
        <w:gridCol w:w="1064"/>
        <w:gridCol w:w="1171"/>
      </w:tblGrid>
      <w:tr w:rsidR="000C2BF4" w:rsidRPr="00C905C4" w14:paraId="7AA91B4D" w14:textId="77777777" w:rsidTr="003261CA">
        <w:trPr>
          <w:jc w:val="center"/>
        </w:trPr>
        <w:tc>
          <w:tcPr>
            <w:tcW w:w="1945" w:type="dxa"/>
            <w:gridSpan w:val="2"/>
            <w:tcBorders>
              <w:top w:val="single" w:sz="4" w:space="0" w:color="auto"/>
              <w:left w:val="nil"/>
              <w:bottom w:val="single" w:sz="4" w:space="0" w:color="auto"/>
              <w:right w:val="nil"/>
            </w:tcBorders>
            <w:vAlign w:val="center"/>
          </w:tcPr>
          <w:p w14:paraId="4A00BF0D" w14:textId="77777777" w:rsidR="000C2BF4" w:rsidRPr="00624B8D" w:rsidRDefault="000C2BF4" w:rsidP="000C2BF4">
            <w:pPr>
              <w:keepNext/>
              <w:jc w:val="center"/>
              <w:outlineLvl w:val="3"/>
              <w:rPr>
                <w:rFonts w:ascii="David" w:hAnsi="David" w:cs="David"/>
                <w:b/>
                <w:bCs/>
                <w:sz w:val="24"/>
                <w:szCs w:val="24"/>
                <w:rtl/>
              </w:rPr>
            </w:pPr>
            <w:r w:rsidRPr="00624B8D">
              <w:rPr>
                <w:rFonts w:ascii="David" w:hAnsi="David" w:cs="David"/>
                <w:b/>
                <w:bCs/>
                <w:sz w:val="24"/>
                <w:szCs w:val="24"/>
                <w:rtl/>
              </w:rPr>
              <w:t>מדד</w:t>
            </w:r>
          </w:p>
        </w:tc>
        <w:tc>
          <w:tcPr>
            <w:tcW w:w="1217" w:type="dxa"/>
            <w:tcBorders>
              <w:top w:val="single" w:sz="4" w:space="0" w:color="auto"/>
              <w:left w:val="nil"/>
              <w:bottom w:val="single" w:sz="4" w:space="0" w:color="auto"/>
              <w:right w:val="nil"/>
            </w:tcBorders>
            <w:vAlign w:val="center"/>
          </w:tcPr>
          <w:p w14:paraId="19AE40B9" w14:textId="77777777" w:rsidR="000C2BF4" w:rsidRPr="00AF6245" w:rsidRDefault="000C2BF4" w:rsidP="000C2BF4">
            <w:pPr>
              <w:spacing w:after="60"/>
              <w:jc w:val="center"/>
              <w:rPr>
                <w:rFonts w:ascii="David" w:hAnsi="David" w:cs="David"/>
                <w:b/>
                <w:bCs/>
                <w:sz w:val="24"/>
                <w:szCs w:val="24"/>
              </w:rPr>
            </w:pPr>
            <w:r w:rsidRPr="00AF6245">
              <w:rPr>
                <w:rFonts w:ascii="David" w:hAnsi="David" w:cs="David"/>
                <w:b/>
                <w:bCs/>
                <w:sz w:val="24"/>
                <w:szCs w:val="24"/>
              </w:rPr>
              <w:t xml:space="preserve">B.Ed. </w:t>
            </w:r>
          </w:p>
          <w:p w14:paraId="4CF5BB5E" w14:textId="77777777" w:rsidR="000C2BF4" w:rsidRPr="00AF6245" w:rsidRDefault="000C2BF4" w:rsidP="000C2BF4">
            <w:pPr>
              <w:spacing w:after="60"/>
              <w:jc w:val="center"/>
              <w:rPr>
                <w:rFonts w:ascii="David" w:hAnsi="David" w:cs="David"/>
                <w:b/>
                <w:bCs/>
                <w:sz w:val="24"/>
                <w:szCs w:val="24"/>
                <w:rtl/>
              </w:rPr>
            </w:pPr>
            <w:r w:rsidRPr="00AF6245">
              <w:rPr>
                <w:rFonts w:ascii="David" w:hAnsi="David" w:cs="David"/>
                <w:b/>
                <w:bCs/>
                <w:sz w:val="24"/>
                <w:szCs w:val="24"/>
              </w:rPr>
              <w:t>(n=262)</w:t>
            </w:r>
          </w:p>
        </w:tc>
        <w:tc>
          <w:tcPr>
            <w:tcW w:w="1222" w:type="dxa"/>
            <w:tcBorders>
              <w:top w:val="single" w:sz="4" w:space="0" w:color="auto"/>
              <w:left w:val="nil"/>
              <w:bottom w:val="single" w:sz="4" w:space="0" w:color="auto"/>
              <w:right w:val="nil"/>
            </w:tcBorders>
            <w:vAlign w:val="center"/>
          </w:tcPr>
          <w:p w14:paraId="0A21EDE7" w14:textId="77777777" w:rsidR="000C2BF4" w:rsidRPr="00AF6245" w:rsidRDefault="000C2BF4" w:rsidP="000C2BF4">
            <w:pPr>
              <w:spacing w:after="60"/>
              <w:jc w:val="center"/>
              <w:rPr>
                <w:rFonts w:ascii="David" w:hAnsi="David" w:cs="David"/>
                <w:b/>
                <w:bCs/>
                <w:sz w:val="24"/>
                <w:szCs w:val="24"/>
                <w:rtl/>
              </w:rPr>
            </w:pPr>
            <w:r w:rsidRPr="00AF6245">
              <w:rPr>
                <w:rFonts w:ascii="David" w:hAnsi="David" w:cs="David"/>
                <w:b/>
                <w:bCs/>
                <w:sz w:val="24"/>
                <w:szCs w:val="24"/>
                <w:rtl/>
              </w:rPr>
              <w:t>הסבת אקדמאים להוראה</w:t>
            </w:r>
          </w:p>
          <w:p w14:paraId="52B067D8" w14:textId="77777777" w:rsidR="000C2BF4" w:rsidRPr="00AF6245" w:rsidRDefault="000C2BF4" w:rsidP="000C2BF4">
            <w:pPr>
              <w:spacing w:after="60"/>
              <w:jc w:val="center"/>
              <w:rPr>
                <w:rFonts w:ascii="David" w:hAnsi="David" w:cs="David"/>
                <w:b/>
                <w:bCs/>
                <w:sz w:val="24"/>
                <w:szCs w:val="24"/>
              </w:rPr>
            </w:pPr>
            <w:r w:rsidRPr="00AF6245">
              <w:rPr>
                <w:rFonts w:ascii="David" w:hAnsi="David" w:cs="David"/>
                <w:b/>
                <w:bCs/>
                <w:sz w:val="24"/>
                <w:szCs w:val="24"/>
              </w:rPr>
              <w:t>(n=111)</w:t>
            </w:r>
          </w:p>
        </w:tc>
        <w:tc>
          <w:tcPr>
            <w:tcW w:w="1203" w:type="dxa"/>
            <w:tcBorders>
              <w:top w:val="single" w:sz="4" w:space="0" w:color="auto"/>
              <w:left w:val="nil"/>
              <w:bottom w:val="single" w:sz="4" w:space="0" w:color="auto"/>
              <w:right w:val="nil"/>
            </w:tcBorders>
            <w:vAlign w:val="center"/>
          </w:tcPr>
          <w:p w14:paraId="548CBAC2" w14:textId="77777777" w:rsidR="000C2BF4" w:rsidRPr="00AF6245" w:rsidRDefault="000C2BF4" w:rsidP="000C2BF4">
            <w:pPr>
              <w:spacing w:after="60"/>
              <w:jc w:val="center"/>
              <w:rPr>
                <w:rFonts w:ascii="David" w:hAnsi="David" w:cs="David"/>
                <w:b/>
                <w:bCs/>
                <w:sz w:val="24"/>
                <w:szCs w:val="24"/>
              </w:rPr>
            </w:pPr>
            <w:r w:rsidRPr="00AF6245">
              <w:rPr>
                <w:rFonts w:ascii="David" w:hAnsi="David" w:cs="David"/>
                <w:b/>
                <w:bCs/>
                <w:sz w:val="24"/>
                <w:szCs w:val="24"/>
              </w:rPr>
              <w:t>M. Teach</w:t>
            </w:r>
          </w:p>
          <w:p w14:paraId="35E596E5" w14:textId="77777777" w:rsidR="000C2BF4" w:rsidRPr="00AF6245" w:rsidRDefault="000C2BF4" w:rsidP="000C2BF4">
            <w:pPr>
              <w:spacing w:after="60"/>
              <w:jc w:val="center"/>
              <w:rPr>
                <w:rFonts w:ascii="David" w:hAnsi="David" w:cs="David"/>
                <w:b/>
                <w:bCs/>
                <w:sz w:val="24"/>
                <w:szCs w:val="24"/>
              </w:rPr>
            </w:pPr>
            <w:r w:rsidRPr="00AF6245">
              <w:rPr>
                <w:rFonts w:ascii="David" w:hAnsi="David" w:cs="David"/>
                <w:b/>
                <w:bCs/>
                <w:sz w:val="24"/>
                <w:szCs w:val="24"/>
              </w:rPr>
              <w:t>(n=61)</w:t>
            </w:r>
          </w:p>
          <w:p w14:paraId="43DA90AE" w14:textId="77777777" w:rsidR="000C2BF4" w:rsidRPr="00AF6245" w:rsidRDefault="000C2BF4" w:rsidP="000C2BF4">
            <w:pPr>
              <w:spacing w:after="60"/>
              <w:jc w:val="center"/>
              <w:rPr>
                <w:rFonts w:ascii="David" w:hAnsi="David" w:cs="David"/>
                <w:b/>
                <w:bCs/>
                <w:sz w:val="24"/>
                <w:szCs w:val="24"/>
                <w:rtl/>
              </w:rPr>
            </w:pPr>
          </w:p>
        </w:tc>
        <w:tc>
          <w:tcPr>
            <w:tcW w:w="1417" w:type="dxa"/>
            <w:tcBorders>
              <w:top w:val="single" w:sz="4" w:space="0" w:color="auto"/>
              <w:left w:val="nil"/>
              <w:bottom w:val="single" w:sz="4" w:space="0" w:color="auto"/>
              <w:right w:val="nil"/>
            </w:tcBorders>
            <w:vAlign w:val="center"/>
          </w:tcPr>
          <w:p w14:paraId="32ED339C" w14:textId="77777777" w:rsidR="000C2BF4" w:rsidRPr="00AF6245" w:rsidRDefault="000C2BF4" w:rsidP="000C2BF4">
            <w:pPr>
              <w:spacing w:after="60"/>
              <w:jc w:val="center"/>
              <w:rPr>
                <w:rFonts w:ascii="David" w:hAnsi="David" w:cs="David"/>
                <w:b/>
                <w:bCs/>
                <w:sz w:val="24"/>
                <w:szCs w:val="24"/>
                <w:rtl/>
              </w:rPr>
            </w:pPr>
            <w:r w:rsidRPr="00AF6245">
              <w:rPr>
                <w:rFonts w:ascii="David" w:hAnsi="David" w:cs="David"/>
                <w:b/>
                <w:bCs/>
                <w:sz w:val="24"/>
                <w:szCs w:val="24"/>
              </w:rPr>
              <w:t xml:space="preserve">F    </w:t>
            </w:r>
            <w:proofErr w:type="gramStart"/>
            <w:r w:rsidRPr="00AF6245">
              <w:rPr>
                <w:rFonts w:ascii="David" w:hAnsi="David" w:cs="David"/>
                <w:b/>
                <w:bCs/>
                <w:sz w:val="24"/>
                <w:szCs w:val="24"/>
              </w:rPr>
              <w:t xml:space="preserve">   (</w:t>
            </w:r>
            <w:proofErr w:type="gramEnd"/>
            <w:r w:rsidRPr="00AF6245">
              <w:rPr>
                <w:rFonts w:ascii="David" w:hAnsi="David" w:cs="David"/>
                <w:b/>
                <w:bCs/>
                <w:sz w:val="24"/>
                <w:szCs w:val="24"/>
              </w:rPr>
              <w:t>df= 2, 431)</w:t>
            </w:r>
          </w:p>
        </w:tc>
        <w:tc>
          <w:tcPr>
            <w:tcW w:w="1064" w:type="dxa"/>
            <w:tcBorders>
              <w:top w:val="single" w:sz="4" w:space="0" w:color="auto"/>
              <w:left w:val="nil"/>
              <w:bottom w:val="single" w:sz="4" w:space="0" w:color="auto"/>
              <w:right w:val="nil"/>
            </w:tcBorders>
            <w:vAlign w:val="center"/>
          </w:tcPr>
          <w:p w14:paraId="50E1BDB0" w14:textId="77777777" w:rsidR="000C2BF4" w:rsidRPr="00AF6245" w:rsidRDefault="000C2BF4" w:rsidP="000C2BF4">
            <w:pPr>
              <w:spacing w:after="60"/>
              <w:jc w:val="center"/>
              <w:rPr>
                <w:rFonts w:ascii="David" w:hAnsi="David" w:cs="David"/>
                <w:b/>
                <w:bCs/>
                <w:sz w:val="24"/>
                <w:szCs w:val="24"/>
              </w:rPr>
            </w:pPr>
            <w:r w:rsidRPr="00AF6245">
              <w:rPr>
                <w:rFonts w:ascii="David" w:hAnsi="David" w:cs="David"/>
                <w:b/>
                <w:bCs/>
                <w:sz w:val="24"/>
                <w:szCs w:val="24"/>
              </w:rPr>
              <w:t>Sig</w:t>
            </w:r>
          </w:p>
        </w:tc>
        <w:tc>
          <w:tcPr>
            <w:tcW w:w="1171" w:type="dxa"/>
            <w:tcBorders>
              <w:top w:val="single" w:sz="4" w:space="0" w:color="auto"/>
              <w:left w:val="nil"/>
              <w:bottom w:val="single" w:sz="4" w:space="0" w:color="auto"/>
              <w:right w:val="nil"/>
            </w:tcBorders>
            <w:vAlign w:val="center"/>
          </w:tcPr>
          <w:p w14:paraId="7F36F6DB" w14:textId="77777777" w:rsidR="000C2BF4" w:rsidRPr="00AF6245" w:rsidRDefault="000C2BF4" w:rsidP="000C2BF4">
            <w:pPr>
              <w:spacing w:after="60"/>
              <w:jc w:val="center"/>
              <w:rPr>
                <w:rFonts w:ascii="David" w:hAnsi="David" w:cs="David"/>
                <w:b/>
                <w:bCs/>
                <w:sz w:val="24"/>
                <w:szCs w:val="24"/>
                <w:rtl/>
              </w:rPr>
            </w:pPr>
            <w:r w:rsidRPr="00AF6245">
              <w:rPr>
                <w:rFonts w:ascii="Calibri" w:hAnsi="Calibri" w:cs="Calibri"/>
                <w:b/>
                <w:bCs/>
              </w:rPr>
              <w:t>η</w:t>
            </w:r>
            <w:r w:rsidRPr="00AF6245">
              <w:rPr>
                <w:rFonts w:ascii="David" w:hAnsi="David" w:cs="David"/>
                <w:b/>
                <w:bCs/>
                <w:vertAlign w:val="subscript"/>
              </w:rPr>
              <w:t>p</w:t>
            </w:r>
            <w:r w:rsidRPr="00AF6245">
              <w:rPr>
                <w:rFonts w:ascii="David" w:hAnsi="David" w:cs="David"/>
                <w:b/>
                <w:bCs/>
                <w:vertAlign w:val="superscript"/>
              </w:rPr>
              <w:t>2</w:t>
            </w:r>
          </w:p>
        </w:tc>
      </w:tr>
      <w:tr w:rsidR="000C2BF4" w:rsidRPr="00C905C4" w14:paraId="4FCE76E8" w14:textId="77777777" w:rsidTr="003261CA">
        <w:trPr>
          <w:trHeight w:val="569"/>
          <w:jc w:val="center"/>
        </w:trPr>
        <w:tc>
          <w:tcPr>
            <w:tcW w:w="1417" w:type="dxa"/>
            <w:vMerge w:val="restart"/>
            <w:tcBorders>
              <w:top w:val="single" w:sz="4" w:space="0" w:color="auto"/>
              <w:left w:val="nil"/>
              <w:bottom w:val="nil"/>
              <w:right w:val="nil"/>
            </w:tcBorders>
            <w:vAlign w:val="center"/>
          </w:tcPr>
          <w:p w14:paraId="448960F8" w14:textId="6E66E367" w:rsidR="000C2BF4" w:rsidRPr="003A3F64" w:rsidRDefault="00A75439" w:rsidP="000C2BF4">
            <w:pPr>
              <w:spacing w:before="60" w:after="60"/>
              <w:rPr>
                <w:rFonts w:ascii="David" w:hAnsi="David" w:cs="David"/>
                <w:sz w:val="24"/>
                <w:szCs w:val="24"/>
                <w:rtl/>
              </w:rPr>
            </w:pPr>
            <w:r w:rsidRPr="003A3F64">
              <w:rPr>
                <w:rFonts w:ascii="David" w:hAnsi="David" w:cs="David"/>
                <w:sz w:val="24"/>
                <w:szCs w:val="24"/>
                <w:rtl/>
              </w:rPr>
              <w:t xml:space="preserve">הנעה פנימית רגשית </w:t>
            </w:r>
          </w:p>
        </w:tc>
        <w:tc>
          <w:tcPr>
            <w:tcW w:w="528" w:type="dxa"/>
            <w:tcBorders>
              <w:top w:val="single" w:sz="4" w:space="0" w:color="auto"/>
              <w:left w:val="nil"/>
              <w:bottom w:val="nil"/>
              <w:right w:val="nil"/>
            </w:tcBorders>
            <w:vAlign w:val="center"/>
          </w:tcPr>
          <w:p w14:paraId="6559D7A5" w14:textId="77777777" w:rsidR="000C2BF4" w:rsidRPr="00347A5F" w:rsidRDefault="000C2BF4" w:rsidP="000C2BF4">
            <w:pPr>
              <w:spacing w:before="60" w:after="60"/>
              <w:rPr>
                <w:rFonts w:cs="Times New Roman"/>
                <w:sz w:val="24"/>
                <w:szCs w:val="24"/>
                <w:rtl/>
              </w:rPr>
            </w:pPr>
            <w:r w:rsidRPr="00347A5F">
              <w:rPr>
                <w:rFonts w:ascii="David" w:hAnsi="David" w:cs="David"/>
                <w:sz w:val="24"/>
                <w:szCs w:val="24"/>
              </w:rPr>
              <w:t>M</w:t>
            </w:r>
          </w:p>
        </w:tc>
        <w:tc>
          <w:tcPr>
            <w:tcW w:w="1217" w:type="dxa"/>
            <w:tcBorders>
              <w:top w:val="single" w:sz="4" w:space="0" w:color="auto"/>
              <w:left w:val="nil"/>
              <w:bottom w:val="nil"/>
              <w:right w:val="nil"/>
            </w:tcBorders>
            <w:shd w:val="clear" w:color="000000" w:fill="FFFFFF"/>
            <w:vAlign w:val="center"/>
          </w:tcPr>
          <w:p w14:paraId="42B2AEB5" w14:textId="6924155D" w:rsidR="000C2BF4" w:rsidRPr="002E0A5B" w:rsidRDefault="00A75439" w:rsidP="000C2BF4">
            <w:pPr>
              <w:jc w:val="center"/>
              <w:rPr>
                <w:rFonts w:ascii="David" w:hAnsi="David" w:cs="David"/>
                <w:color w:val="010205"/>
              </w:rPr>
            </w:pPr>
            <w:r w:rsidRPr="002E0A5B">
              <w:rPr>
                <w:rFonts w:ascii="David" w:hAnsi="David" w:cs="David" w:hint="cs"/>
                <w:color w:val="010205"/>
                <w:rtl/>
              </w:rPr>
              <w:t>3.46</w:t>
            </w:r>
          </w:p>
        </w:tc>
        <w:tc>
          <w:tcPr>
            <w:tcW w:w="1222" w:type="dxa"/>
            <w:tcBorders>
              <w:top w:val="single" w:sz="4" w:space="0" w:color="auto"/>
              <w:left w:val="nil"/>
              <w:bottom w:val="nil"/>
              <w:right w:val="nil"/>
            </w:tcBorders>
            <w:shd w:val="clear" w:color="000000" w:fill="FFFFFF"/>
            <w:vAlign w:val="center"/>
          </w:tcPr>
          <w:p w14:paraId="5BE52075" w14:textId="62F0E24B" w:rsidR="000C2BF4" w:rsidRPr="002E0A5B" w:rsidRDefault="00A75439" w:rsidP="000C2BF4">
            <w:pPr>
              <w:jc w:val="center"/>
              <w:rPr>
                <w:rFonts w:ascii="David" w:hAnsi="David" w:cs="David"/>
                <w:color w:val="010205"/>
              </w:rPr>
            </w:pPr>
            <w:r w:rsidRPr="002E0A5B">
              <w:rPr>
                <w:rFonts w:ascii="David" w:hAnsi="David" w:cs="David"/>
                <w:color w:val="010205"/>
                <w:rtl/>
              </w:rPr>
              <w:t>2.90</w:t>
            </w:r>
          </w:p>
        </w:tc>
        <w:tc>
          <w:tcPr>
            <w:tcW w:w="1203" w:type="dxa"/>
            <w:tcBorders>
              <w:top w:val="single" w:sz="4" w:space="0" w:color="auto"/>
              <w:left w:val="nil"/>
              <w:bottom w:val="nil"/>
              <w:right w:val="nil"/>
            </w:tcBorders>
            <w:shd w:val="clear" w:color="000000" w:fill="FFFFFF"/>
            <w:vAlign w:val="center"/>
          </w:tcPr>
          <w:p w14:paraId="001B0605" w14:textId="69B9244A" w:rsidR="000C2BF4" w:rsidRPr="00C905C4" w:rsidRDefault="00A75439" w:rsidP="000C2BF4">
            <w:pPr>
              <w:jc w:val="center"/>
              <w:rPr>
                <w:rFonts w:ascii="David" w:hAnsi="David" w:cs="David"/>
                <w:color w:val="010205"/>
              </w:rPr>
            </w:pPr>
            <w:r>
              <w:rPr>
                <w:rFonts w:ascii="David" w:hAnsi="David" w:cs="David" w:hint="cs"/>
                <w:color w:val="010205"/>
                <w:rtl/>
              </w:rPr>
              <w:t>1.64</w:t>
            </w:r>
          </w:p>
        </w:tc>
        <w:tc>
          <w:tcPr>
            <w:tcW w:w="1417" w:type="dxa"/>
            <w:vMerge w:val="restart"/>
            <w:tcBorders>
              <w:top w:val="single" w:sz="4" w:space="0" w:color="auto"/>
              <w:left w:val="nil"/>
              <w:bottom w:val="nil"/>
              <w:right w:val="nil"/>
            </w:tcBorders>
            <w:shd w:val="clear" w:color="auto" w:fill="FFFFFF"/>
          </w:tcPr>
          <w:p w14:paraId="27C2954E" w14:textId="46288CBD"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178.42**</w:t>
            </w:r>
          </w:p>
          <w:p w14:paraId="6EE6A09C" w14:textId="77777777" w:rsidR="000C2BF4" w:rsidRPr="00624B8D" w:rsidRDefault="000C2BF4" w:rsidP="000C2BF4">
            <w:pPr>
              <w:spacing w:line="320" w:lineRule="atLeast"/>
              <w:ind w:left="60" w:right="60"/>
              <w:jc w:val="right"/>
              <w:rPr>
                <w:rFonts w:ascii="Arial" w:hAnsi="Arial" w:cs="Arial"/>
                <w:color w:val="010205"/>
                <w:sz w:val="22"/>
                <w:szCs w:val="22"/>
                <w:rtl/>
              </w:rPr>
            </w:pPr>
          </w:p>
        </w:tc>
        <w:tc>
          <w:tcPr>
            <w:tcW w:w="1064" w:type="dxa"/>
            <w:vMerge w:val="restart"/>
            <w:tcBorders>
              <w:top w:val="single" w:sz="4" w:space="0" w:color="auto"/>
              <w:left w:val="nil"/>
              <w:bottom w:val="nil"/>
              <w:right w:val="nil"/>
            </w:tcBorders>
            <w:shd w:val="clear" w:color="auto" w:fill="FFFFFF"/>
          </w:tcPr>
          <w:p w14:paraId="20AC6FA5" w14:textId="6B2716A2" w:rsidR="000C2BF4" w:rsidRPr="00624B8D" w:rsidRDefault="000C2BF4" w:rsidP="000C2BF4">
            <w:pPr>
              <w:spacing w:line="320" w:lineRule="atLeast"/>
              <w:ind w:left="60" w:right="60"/>
              <w:jc w:val="right"/>
              <w:rPr>
                <w:rFonts w:ascii="Arial" w:hAnsi="Arial" w:cs="Arial"/>
                <w:color w:val="010205"/>
                <w:sz w:val="22"/>
                <w:szCs w:val="22"/>
                <w:rtl/>
              </w:rPr>
            </w:pPr>
            <w:r w:rsidRPr="00624B8D">
              <w:rPr>
                <w:rFonts w:ascii="Arial" w:hAnsi="Arial" w:cs="Arial"/>
                <w:color w:val="010205"/>
                <w:sz w:val="22"/>
                <w:szCs w:val="22"/>
              </w:rPr>
              <w:t>.00</w:t>
            </w:r>
          </w:p>
          <w:p w14:paraId="1243C0DF" w14:textId="77777777" w:rsidR="000C2BF4" w:rsidRPr="00624B8D" w:rsidRDefault="000C2BF4" w:rsidP="000C2BF4">
            <w:pPr>
              <w:spacing w:line="320" w:lineRule="atLeast"/>
              <w:ind w:left="60" w:right="60"/>
              <w:jc w:val="right"/>
              <w:rPr>
                <w:rFonts w:ascii="Arial" w:hAnsi="Arial" w:cs="Arial"/>
                <w:color w:val="010205"/>
                <w:sz w:val="22"/>
                <w:szCs w:val="22"/>
              </w:rPr>
            </w:pPr>
          </w:p>
        </w:tc>
        <w:tc>
          <w:tcPr>
            <w:tcW w:w="1171" w:type="dxa"/>
            <w:vMerge w:val="restart"/>
            <w:tcBorders>
              <w:top w:val="single" w:sz="4" w:space="0" w:color="auto"/>
              <w:left w:val="nil"/>
              <w:bottom w:val="nil"/>
              <w:right w:val="nil"/>
            </w:tcBorders>
            <w:shd w:val="clear" w:color="auto" w:fill="FFFFFF"/>
          </w:tcPr>
          <w:p w14:paraId="4C4AD9C4" w14:textId="09AC8DED" w:rsidR="000C2BF4" w:rsidRPr="00624B8D" w:rsidRDefault="000C2BF4" w:rsidP="000C2BF4">
            <w:pPr>
              <w:spacing w:line="320" w:lineRule="atLeast"/>
              <w:ind w:left="60" w:right="60"/>
              <w:jc w:val="right"/>
              <w:rPr>
                <w:rFonts w:ascii="Arial" w:hAnsi="Arial" w:cs="Arial"/>
                <w:color w:val="010205"/>
                <w:sz w:val="22"/>
                <w:szCs w:val="22"/>
                <w:rtl/>
              </w:rPr>
            </w:pPr>
            <w:r w:rsidRPr="00624B8D">
              <w:rPr>
                <w:rFonts w:ascii="Arial" w:hAnsi="Arial" w:cs="Arial"/>
                <w:color w:val="010205"/>
                <w:sz w:val="22"/>
                <w:szCs w:val="22"/>
              </w:rPr>
              <w:t>.45</w:t>
            </w:r>
          </w:p>
          <w:p w14:paraId="6E911B3A" w14:textId="77777777" w:rsidR="000C2BF4" w:rsidRPr="00624B8D" w:rsidRDefault="000C2BF4" w:rsidP="000C2BF4">
            <w:pPr>
              <w:spacing w:line="320" w:lineRule="atLeast"/>
              <w:ind w:left="60" w:right="60"/>
              <w:jc w:val="right"/>
              <w:rPr>
                <w:rFonts w:ascii="Arial" w:hAnsi="Arial" w:cs="Arial"/>
                <w:color w:val="010205"/>
                <w:sz w:val="22"/>
                <w:szCs w:val="22"/>
              </w:rPr>
            </w:pPr>
          </w:p>
        </w:tc>
      </w:tr>
      <w:tr w:rsidR="000C2BF4" w:rsidRPr="00C905C4" w14:paraId="3E057B06" w14:textId="77777777" w:rsidTr="003261CA">
        <w:trPr>
          <w:trHeight w:val="496"/>
          <w:jc w:val="center"/>
        </w:trPr>
        <w:tc>
          <w:tcPr>
            <w:tcW w:w="1417" w:type="dxa"/>
            <w:vMerge/>
            <w:tcBorders>
              <w:top w:val="nil"/>
              <w:left w:val="nil"/>
              <w:bottom w:val="nil"/>
              <w:right w:val="nil"/>
            </w:tcBorders>
            <w:vAlign w:val="center"/>
          </w:tcPr>
          <w:p w14:paraId="3EB47F6B" w14:textId="77777777" w:rsidR="000C2BF4" w:rsidRPr="003A3F64" w:rsidRDefault="000C2BF4" w:rsidP="000C2BF4">
            <w:pPr>
              <w:spacing w:before="60" w:after="60"/>
              <w:rPr>
                <w:rFonts w:ascii="David" w:hAnsi="David" w:cs="David"/>
                <w:i/>
                <w:iCs/>
                <w:sz w:val="24"/>
                <w:szCs w:val="24"/>
                <w:rtl/>
              </w:rPr>
            </w:pPr>
          </w:p>
        </w:tc>
        <w:tc>
          <w:tcPr>
            <w:tcW w:w="528" w:type="dxa"/>
            <w:tcBorders>
              <w:top w:val="nil"/>
              <w:left w:val="nil"/>
              <w:bottom w:val="nil"/>
              <w:right w:val="nil"/>
            </w:tcBorders>
            <w:vAlign w:val="center"/>
          </w:tcPr>
          <w:p w14:paraId="2D88FD3F" w14:textId="77777777" w:rsidR="000C2BF4" w:rsidRPr="00347A5F" w:rsidRDefault="000C2BF4" w:rsidP="000C2BF4">
            <w:pPr>
              <w:spacing w:before="60"/>
              <w:jc w:val="center"/>
              <w:rPr>
                <w:rFonts w:cs="Times New Roman"/>
                <w:sz w:val="24"/>
                <w:szCs w:val="24"/>
                <w:rtl/>
              </w:rPr>
            </w:pPr>
            <w:r w:rsidRPr="00347A5F">
              <w:rPr>
                <w:rFonts w:ascii="David" w:hAnsi="David" w:cs="David"/>
                <w:sz w:val="24"/>
                <w:szCs w:val="24"/>
              </w:rPr>
              <w:t>SD</w:t>
            </w:r>
          </w:p>
        </w:tc>
        <w:tc>
          <w:tcPr>
            <w:tcW w:w="1217" w:type="dxa"/>
            <w:tcBorders>
              <w:top w:val="nil"/>
              <w:left w:val="nil"/>
              <w:bottom w:val="nil"/>
              <w:right w:val="nil"/>
            </w:tcBorders>
            <w:shd w:val="clear" w:color="000000" w:fill="FFFFFF"/>
            <w:vAlign w:val="center"/>
          </w:tcPr>
          <w:p w14:paraId="7B681766" w14:textId="720BCCD0" w:rsidR="000C2BF4" w:rsidRPr="002E0A5B" w:rsidRDefault="00A75439" w:rsidP="000C2BF4">
            <w:pPr>
              <w:jc w:val="center"/>
              <w:rPr>
                <w:rFonts w:ascii="David" w:hAnsi="David" w:cs="David"/>
                <w:color w:val="010205"/>
              </w:rPr>
            </w:pPr>
            <w:r w:rsidRPr="002E0A5B">
              <w:rPr>
                <w:rFonts w:ascii="David" w:hAnsi="David" w:cs="David" w:hint="cs"/>
                <w:color w:val="010205"/>
                <w:rtl/>
              </w:rPr>
              <w:t>0.53</w:t>
            </w:r>
          </w:p>
        </w:tc>
        <w:tc>
          <w:tcPr>
            <w:tcW w:w="1222" w:type="dxa"/>
            <w:tcBorders>
              <w:top w:val="nil"/>
              <w:left w:val="nil"/>
              <w:bottom w:val="nil"/>
              <w:right w:val="nil"/>
            </w:tcBorders>
            <w:shd w:val="clear" w:color="000000" w:fill="FFFFFF"/>
            <w:vAlign w:val="center"/>
          </w:tcPr>
          <w:p w14:paraId="6356A920" w14:textId="55FD504F" w:rsidR="000C2BF4" w:rsidRPr="002E0A5B" w:rsidRDefault="00A75439" w:rsidP="000C2BF4">
            <w:pPr>
              <w:jc w:val="center"/>
              <w:rPr>
                <w:rFonts w:ascii="David" w:hAnsi="David" w:cs="David"/>
                <w:color w:val="010205"/>
              </w:rPr>
            </w:pPr>
            <w:r w:rsidRPr="002E0A5B">
              <w:rPr>
                <w:rFonts w:ascii="David" w:hAnsi="David" w:cs="David"/>
                <w:color w:val="010205"/>
                <w:rtl/>
              </w:rPr>
              <w:t>1.01</w:t>
            </w:r>
          </w:p>
        </w:tc>
        <w:tc>
          <w:tcPr>
            <w:tcW w:w="1203" w:type="dxa"/>
            <w:tcBorders>
              <w:top w:val="nil"/>
              <w:left w:val="nil"/>
              <w:bottom w:val="nil"/>
              <w:right w:val="nil"/>
            </w:tcBorders>
            <w:shd w:val="clear" w:color="000000" w:fill="FFFFFF"/>
            <w:vAlign w:val="center"/>
          </w:tcPr>
          <w:p w14:paraId="0EA3213F" w14:textId="3B15E9D9" w:rsidR="000C2BF4" w:rsidRPr="00C905C4" w:rsidRDefault="00A75439" w:rsidP="000C2BF4">
            <w:pPr>
              <w:jc w:val="center"/>
              <w:rPr>
                <w:rFonts w:ascii="David" w:hAnsi="David" w:cs="David"/>
                <w:color w:val="010205"/>
              </w:rPr>
            </w:pPr>
            <w:r>
              <w:rPr>
                <w:rFonts w:ascii="David" w:hAnsi="David" w:cs="David" w:hint="cs"/>
                <w:color w:val="010205"/>
                <w:rtl/>
              </w:rPr>
              <w:t>0.51</w:t>
            </w:r>
          </w:p>
        </w:tc>
        <w:tc>
          <w:tcPr>
            <w:tcW w:w="1417" w:type="dxa"/>
            <w:vMerge/>
            <w:tcBorders>
              <w:top w:val="nil"/>
              <w:left w:val="nil"/>
              <w:bottom w:val="nil"/>
              <w:right w:val="nil"/>
            </w:tcBorders>
            <w:shd w:val="clear" w:color="auto" w:fill="FFFFFF"/>
          </w:tcPr>
          <w:p w14:paraId="233F2197" w14:textId="77777777" w:rsidR="000C2BF4" w:rsidRPr="00624B8D" w:rsidRDefault="000C2BF4" w:rsidP="000C2BF4">
            <w:pPr>
              <w:jc w:val="center"/>
              <w:rPr>
                <w:rFonts w:ascii="David" w:hAnsi="David" w:cs="David"/>
                <w:color w:val="010205"/>
                <w:sz w:val="22"/>
                <w:szCs w:val="22"/>
              </w:rPr>
            </w:pPr>
          </w:p>
        </w:tc>
        <w:tc>
          <w:tcPr>
            <w:tcW w:w="1064" w:type="dxa"/>
            <w:vMerge/>
            <w:tcBorders>
              <w:top w:val="nil"/>
              <w:left w:val="nil"/>
              <w:bottom w:val="nil"/>
              <w:right w:val="nil"/>
            </w:tcBorders>
            <w:shd w:val="clear" w:color="auto" w:fill="FFFFFF"/>
          </w:tcPr>
          <w:p w14:paraId="47F85E12" w14:textId="77777777" w:rsidR="000C2BF4" w:rsidRPr="00624B8D" w:rsidRDefault="000C2BF4" w:rsidP="000C2BF4">
            <w:pPr>
              <w:jc w:val="center"/>
              <w:rPr>
                <w:rFonts w:ascii="David" w:hAnsi="David" w:cs="David"/>
                <w:color w:val="010205"/>
                <w:sz w:val="22"/>
                <w:szCs w:val="22"/>
              </w:rPr>
            </w:pPr>
          </w:p>
        </w:tc>
        <w:tc>
          <w:tcPr>
            <w:tcW w:w="1171" w:type="dxa"/>
            <w:vMerge/>
            <w:tcBorders>
              <w:top w:val="nil"/>
              <w:left w:val="nil"/>
              <w:bottom w:val="nil"/>
              <w:right w:val="nil"/>
            </w:tcBorders>
            <w:shd w:val="clear" w:color="auto" w:fill="FFFFFF"/>
          </w:tcPr>
          <w:p w14:paraId="1E3DA591" w14:textId="77777777" w:rsidR="000C2BF4" w:rsidRPr="00624B8D" w:rsidRDefault="000C2BF4" w:rsidP="000C2BF4">
            <w:pPr>
              <w:jc w:val="center"/>
              <w:rPr>
                <w:rFonts w:ascii="David" w:hAnsi="David" w:cs="David"/>
                <w:color w:val="010205"/>
                <w:sz w:val="22"/>
                <w:szCs w:val="22"/>
              </w:rPr>
            </w:pPr>
          </w:p>
        </w:tc>
      </w:tr>
      <w:tr w:rsidR="000C2BF4" w:rsidRPr="00C905C4" w14:paraId="17508087" w14:textId="77777777" w:rsidTr="003261CA">
        <w:trPr>
          <w:trHeight w:val="653"/>
          <w:jc w:val="center"/>
        </w:trPr>
        <w:tc>
          <w:tcPr>
            <w:tcW w:w="1417" w:type="dxa"/>
            <w:vMerge w:val="restart"/>
            <w:tcBorders>
              <w:top w:val="nil"/>
              <w:left w:val="nil"/>
              <w:bottom w:val="nil"/>
              <w:right w:val="nil"/>
            </w:tcBorders>
            <w:vAlign w:val="center"/>
          </w:tcPr>
          <w:p w14:paraId="734D7CBA" w14:textId="30BE9B60" w:rsidR="000C2BF4" w:rsidRPr="003A3F64" w:rsidRDefault="00A75439" w:rsidP="000C2BF4">
            <w:pPr>
              <w:spacing w:before="100" w:beforeAutospacing="1" w:after="60"/>
              <w:rPr>
                <w:rFonts w:ascii="David" w:hAnsi="David" w:cs="David"/>
                <w:sz w:val="24"/>
                <w:szCs w:val="24"/>
                <w:rtl/>
              </w:rPr>
            </w:pPr>
            <w:r w:rsidRPr="003A3F64">
              <w:rPr>
                <w:rFonts w:ascii="David" w:hAnsi="David" w:cs="David"/>
                <w:sz w:val="24"/>
                <w:szCs w:val="24"/>
                <w:rtl/>
              </w:rPr>
              <w:t>הנעה פנימית הכרתית</w:t>
            </w:r>
          </w:p>
        </w:tc>
        <w:tc>
          <w:tcPr>
            <w:tcW w:w="528" w:type="dxa"/>
            <w:tcBorders>
              <w:top w:val="nil"/>
              <w:left w:val="nil"/>
              <w:bottom w:val="nil"/>
              <w:right w:val="nil"/>
            </w:tcBorders>
            <w:vAlign w:val="center"/>
          </w:tcPr>
          <w:p w14:paraId="7EB6ECD1" w14:textId="77777777" w:rsidR="000C2BF4" w:rsidRPr="00347A5F" w:rsidRDefault="000C2BF4" w:rsidP="000C2BF4">
            <w:pPr>
              <w:spacing w:before="100" w:beforeAutospacing="1" w:after="60"/>
              <w:rPr>
                <w:rFonts w:cs="Times New Roman"/>
                <w:sz w:val="24"/>
                <w:szCs w:val="24"/>
                <w:rtl/>
              </w:rPr>
            </w:pPr>
            <w:r w:rsidRPr="00347A5F">
              <w:rPr>
                <w:rFonts w:ascii="David" w:hAnsi="David" w:cs="David"/>
                <w:sz w:val="24"/>
                <w:szCs w:val="24"/>
              </w:rPr>
              <w:t>M</w:t>
            </w:r>
          </w:p>
        </w:tc>
        <w:tc>
          <w:tcPr>
            <w:tcW w:w="1217" w:type="dxa"/>
            <w:tcBorders>
              <w:top w:val="nil"/>
              <w:left w:val="nil"/>
              <w:bottom w:val="nil"/>
              <w:right w:val="nil"/>
            </w:tcBorders>
            <w:shd w:val="clear" w:color="000000" w:fill="FFFFFF"/>
            <w:vAlign w:val="center"/>
          </w:tcPr>
          <w:p w14:paraId="4AA81ADE" w14:textId="384877B6" w:rsidR="000C2BF4" w:rsidRPr="002E0A5B" w:rsidRDefault="00A75439" w:rsidP="000C2BF4">
            <w:pPr>
              <w:jc w:val="center"/>
              <w:rPr>
                <w:rFonts w:ascii="David" w:hAnsi="David" w:cs="David"/>
                <w:color w:val="010205"/>
              </w:rPr>
            </w:pPr>
            <w:r w:rsidRPr="002E0A5B">
              <w:rPr>
                <w:rFonts w:ascii="David" w:hAnsi="David" w:cs="David" w:hint="cs"/>
                <w:color w:val="010205"/>
                <w:rtl/>
              </w:rPr>
              <w:t>3.18</w:t>
            </w:r>
          </w:p>
        </w:tc>
        <w:tc>
          <w:tcPr>
            <w:tcW w:w="1222" w:type="dxa"/>
            <w:tcBorders>
              <w:top w:val="nil"/>
              <w:left w:val="nil"/>
              <w:bottom w:val="nil"/>
              <w:right w:val="nil"/>
            </w:tcBorders>
            <w:shd w:val="clear" w:color="000000" w:fill="FFFFFF"/>
            <w:vAlign w:val="center"/>
          </w:tcPr>
          <w:p w14:paraId="2E1B83C0" w14:textId="6C11B009" w:rsidR="000C2BF4" w:rsidRPr="002E0A5B" w:rsidRDefault="00A75439" w:rsidP="000C2BF4">
            <w:pPr>
              <w:jc w:val="center"/>
              <w:rPr>
                <w:rFonts w:ascii="David" w:hAnsi="David" w:cs="David"/>
                <w:color w:val="010205"/>
              </w:rPr>
            </w:pPr>
            <w:r w:rsidRPr="002E0A5B">
              <w:rPr>
                <w:rFonts w:ascii="David" w:hAnsi="David" w:cs="David"/>
                <w:color w:val="010205"/>
                <w:rtl/>
              </w:rPr>
              <w:t>2.74</w:t>
            </w:r>
          </w:p>
        </w:tc>
        <w:tc>
          <w:tcPr>
            <w:tcW w:w="1203" w:type="dxa"/>
            <w:tcBorders>
              <w:top w:val="nil"/>
              <w:left w:val="nil"/>
              <w:bottom w:val="nil"/>
              <w:right w:val="nil"/>
            </w:tcBorders>
            <w:shd w:val="clear" w:color="000000" w:fill="FFFFFF"/>
            <w:vAlign w:val="center"/>
          </w:tcPr>
          <w:p w14:paraId="709A3311" w14:textId="5C7DB3FE" w:rsidR="000C2BF4" w:rsidRPr="00C905C4" w:rsidRDefault="00A75439" w:rsidP="000C2BF4">
            <w:pPr>
              <w:jc w:val="center"/>
              <w:rPr>
                <w:rFonts w:ascii="David" w:hAnsi="David" w:cs="David"/>
                <w:color w:val="010205"/>
              </w:rPr>
            </w:pPr>
            <w:r>
              <w:rPr>
                <w:rFonts w:ascii="David" w:hAnsi="David" w:cs="David" w:hint="cs"/>
                <w:color w:val="010205"/>
                <w:rtl/>
              </w:rPr>
              <w:t>1.77</w:t>
            </w:r>
          </w:p>
        </w:tc>
        <w:tc>
          <w:tcPr>
            <w:tcW w:w="1417" w:type="dxa"/>
            <w:vMerge w:val="restart"/>
            <w:tcBorders>
              <w:top w:val="nil"/>
              <w:left w:val="nil"/>
              <w:bottom w:val="nil"/>
              <w:right w:val="nil"/>
            </w:tcBorders>
            <w:shd w:val="clear" w:color="auto" w:fill="FFFFFF"/>
          </w:tcPr>
          <w:p w14:paraId="66A5F69B" w14:textId="1CABFBFD"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123.22**</w:t>
            </w:r>
          </w:p>
        </w:tc>
        <w:tc>
          <w:tcPr>
            <w:tcW w:w="1064" w:type="dxa"/>
            <w:vMerge w:val="restart"/>
            <w:tcBorders>
              <w:top w:val="nil"/>
              <w:left w:val="nil"/>
              <w:bottom w:val="nil"/>
              <w:right w:val="nil"/>
            </w:tcBorders>
            <w:shd w:val="clear" w:color="auto" w:fill="FFFFFF"/>
          </w:tcPr>
          <w:p w14:paraId="07F273A6" w14:textId="559C3146"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.00</w:t>
            </w:r>
          </w:p>
        </w:tc>
        <w:tc>
          <w:tcPr>
            <w:tcW w:w="1171" w:type="dxa"/>
            <w:vMerge w:val="restart"/>
            <w:tcBorders>
              <w:top w:val="nil"/>
              <w:left w:val="nil"/>
              <w:bottom w:val="nil"/>
              <w:right w:val="nil"/>
            </w:tcBorders>
            <w:shd w:val="clear" w:color="auto" w:fill="FFFFFF"/>
          </w:tcPr>
          <w:p w14:paraId="7B4B6AE3" w14:textId="3BCD6EDA"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.36</w:t>
            </w:r>
          </w:p>
        </w:tc>
      </w:tr>
      <w:tr w:rsidR="000C2BF4" w:rsidRPr="00C905C4" w14:paraId="58F6E4DB" w14:textId="77777777" w:rsidTr="003261CA">
        <w:trPr>
          <w:trHeight w:val="460"/>
          <w:jc w:val="center"/>
        </w:trPr>
        <w:tc>
          <w:tcPr>
            <w:tcW w:w="1417" w:type="dxa"/>
            <w:vMerge/>
            <w:tcBorders>
              <w:top w:val="nil"/>
              <w:left w:val="nil"/>
              <w:bottom w:val="nil"/>
              <w:right w:val="nil"/>
            </w:tcBorders>
            <w:vAlign w:val="center"/>
          </w:tcPr>
          <w:p w14:paraId="065F6A7A" w14:textId="77777777" w:rsidR="000C2BF4" w:rsidRPr="003A3F64" w:rsidRDefault="000C2BF4" w:rsidP="000C2BF4">
            <w:pPr>
              <w:spacing w:before="100" w:beforeAutospacing="1" w:after="60"/>
              <w:rPr>
                <w:rFonts w:ascii="David" w:hAnsi="David" w:cs="David"/>
                <w:sz w:val="24"/>
                <w:szCs w:val="24"/>
                <w:rtl/>
              </w:rPr>
            </w:pPr>
          </w:p>
        </w:tc>
        <w:tc>
          <w:tcPr>
            <w:tcW w:w="528" w:type="dxa"/>
            <w:tcBorders>
              <w:top w:val="nil"/>
              <w:left w:val="nil"/>
              <w:bottom w:val="nil"/>
              <w:right w:val="nil"/>
            </w:tcBorders>
            <w:vAlign w:val="center"/>
          </w:tcPr>
          <w:p w14:paraId="15847CFA" w14:textId="77777777" w:rsidR="000C2BF4" w:rsidRPr="00347A5F" w:rsidRDefault="000C2BF4" w:rsidP="000C2BF4">
            <w:pPr>
              <w:spacing w:before="100" w:beforeAutospacing="1" w:after="60"/>
              <w:rPr>
                <w:rFonts w:cs="Times New Roman"/>
                <w:sz w:val="24"/>
                <w:szCs w:val="24"/>
                <w:rtl/>
              </w:rPr>
            </w:pPr>
            <w:r w:rsidRPr="00347A5F">
              <w:rPr>
                <w:rFonts w:ascii="David" w:hAnsi="David" w:cs="David"/>
                <w:sz w:val="24"/>
                <w:szCs w:val="24"/>
              </w:rPr>
              <w:t>SD</w:t>
            </w:r>
          </w:p>
        </w:tc>
        <w:tc>
          <w:tcPr>
            <w:tcW w:w="1217" w:type="dxa"/>
            <w:tcBorders>
              <w:top w:val="nil"/>
              <w:left w:val="nil"/>
              <w:bottom w:val="nil"/>
              <w:right w:val="nil"/>
            </w:tcBorders>
            <w:shd w:val="clear" w:color="000000" w:fill="FFFFFF"/>
            <w:vAlign w:val="center"/>
          </w:tcPr>
          <w:p w14:paraId="16BB2E35" w14:textId="3E1AC500" w:rsidR="000C2BF4" w:rsidRPr="002E0A5B" w:rsidRDefault="00A75439" w:rsidP="000C2BF4">
            <w:pPr>
              <w:jc w:val="center"/>
              <w:rPr>
                <w:rFonts w:ascii="David" w:hAnsi="David" w:cs="David"/>
                <w:color w:val="010205"/>
              </w:rPr>
            </w:pPr>
            <w:r w:rsidRPr="002E0A5B">
              <w:rPr>
                <w:rFonts w:ascii="David" w:hAnsi="David" w:cs="David" w:hint="cs"/>
                <w:color w:val="010205"/>
                <w:rtl/>
              </w:rPr>
              <w:t>0.57</w:t>
            </w:r>
          </w:p>
        </w:tc>
        <w:tc>
          <w:tcPr>
            <w:tcW w:w="1222" w:type="dxa"/>
            <w:tcBorders>
              <w:top w:val="nil"/>
              <w:left w:val="nil"/>
              <w:bottom w:val="nil"/>
              <w:right w:val="nil"/>
            </w:tcBorders>
            <w:shd w:val="clear" w:color="000000" w:fill="FFFFFF"/>
            <w:vAlign w:val="center"/>
          </w:tcPr>
          <w:p w14:paraId="25E86140" w14:textId="1CD88907" w:rsidR="000C2BF4" w:rsidRPr="002E0A5B" w:rsidRDefault="00A75439" w:rsidP="000C2BF4">
            <w:pPr>
              <w:jc w:val="center"/>
              <w:rPr>
                <w:rFonts w:ascii="David" w:hAnsi="David" w:cs="David"/>
                <w:color w:val="010205"/>
              </w:rPr>
            </w:pPr>
            <w:r w:rsidRPr="002E0A5B">
              <w:rPr>
                <w:rFonts w:ascii="David" w:hAnsi="David" w:cs="David"/>
                <w:color w:val="010205"/>
                <w:rtl/>
              </w:rPr>
              <w:t>0.79</w:t>
            </w:r>
          </w:p>
        </w:tc>
        <w:tc>
          <w:tcPr>
            <w:tcW w:w="1203" w:type="dxa"/>
            <w:tcBorders>
              <w:top w:val="nil"/>
              <w:left w:val="nil"/>
              <w:bottom w:val="nil"/>
              <w:right w:val="nil"/>
            </w:tcBorders>
            <w:shd w:val="clear" w:color="000000" w:fill="FFFFFF"/>
            <w:vAlign w:val="center"/>
          </w:tcPr>
          <w:p w14:paraId="5EE79E5A" w14:textId="2D335034" w:rsidR="000C2BF4" w:rsidRPr="00C905C4" w:rsidRDefault="00A75439" w:rsidP="000C2BF4">
            <w:pPr>
              <w:jc w:val="center"/>
              <w:rPr>
                <w:rFonts w:ascii="David" w:hAnsi="David" w:cs="David"/>
                <w:color w:val="010205"/>
              </w:rPr>
            </w:pPr>
            <w:r>
              <w:rPr>
                <w:rFonts w:ascii="David" w:hAnsi="David" w:cs="David" w:hint="cs"/>
                <w:color w:val="010205"/>
                <w:rtl/>
              </w:rPr>
              <w:t>0.62</w:t>
            </w:r>
          </w:p>
        </w:tc>
        <w:tc>
          <w:tcPr>
            <w:tcW w:w="1417" w:type="dxa"/>
            <w:vMerge/>
            <w:tcBorders>
              <w:top w:val="nil"/>
              <w:left w:val="nil"/>
              <w:bottom w:val="nil"/>
              <w:right w:val="nil"/>
            </w:tcBorders>
            <w:shd w:val="clear" w:color="auto" w:fill="FFFFFF"/>
          </w:tcPr>
          <w:p w14:paraId="76B2D52F" w14:textId="77777777" w:rsidR="000C2BF4" w:rsidRPr="00624B8D" w:rsidRDefault="000C2BF4" w:rsidP="000C2BF4">
            <w:pPr>
              <w:jc w:val="center"/>
              <w:rPr>
                <w:rFonts w:ascii="David" w:hAnsi="David" w:cs="David"/>
                <w:color w:val="010205"/>
                <w:sz w:val="22"/>
                <w:szCs w:val="22"/>
              </w:rPr>
            </w:pPr>
          </w:p>
        </w:tc>
        <w:tc>
          <w:tcPr>
            <w:tcW w:w="1064" w:type="dxa"/>
            <w:vMerge/>
            <w:tcBorders>
              <w:top w:val="nil"/>
              <w:left w:val="nil"/>
              <w:bottom w:val="nil"/>
              <w:right w:val="nil"/>
            </w:tcBorders>
            <w:shd w:val="clear" w:color="auto" w:fill="FFFFFF"/>
          </w:tcPr>
          <w:p w14:paraId="45A95AE5" w14:textId="77777777" w:rsidR="000C2BF4" w:rsidRPr="00624B8D" w:rsidRDefault="000C2BF4" w:rsidP="000C2BF4">
            <w:pPr>
              <w:jc w:val="center"/>
              <w:rPr>
                <w:rFonts w:ascii="David" w:hAnsi="David" w:cs="David"/>
                <w:color w:val="010205"/>
                <w:sz w:val="22"/>
                <w:szCs w:val="22"/>
              </w:rPr>
            </w:pPr>
          </w:p>
        </w:tc>
        <w:tc>
          <w:tcPr>
            <w:tcW w:w="1171" w:type="dxa"/>
            <w:vMerge/>
            <w:tcBorders>
              <w:top w:val="nil"/>
              <w:left w:val="nil"/>
              <w:bottom w:val="nil"/>
              <w:right w:val="nil"/>
            </w:tcBorders>
            <w:shd w:val="clear" w:color="auto" w:fill="FFFFFF"/>
          </w:tcPr>
          <w:p w14:paraId="0D10CF8C" w14:textId="77777777" w:rsidR="000C2BF4" w:rsidRPr="00624B8D" w:rsidRDefault="000C2BF4" w:rsidP="000C2BF4">
            <w:pPr>
              <w:jc w:val="center"/>
              <w:rPr>
                <w:rFonts w:ascii="David" w:hAnsi="David" w:cs="David"/>
                <w:color w:val="010205"/>
                <w:sz w:val="22"/>
                <w:szCs w:val="22"/>
              </w:rPr>
            </w:pPr>
          </w:p>
        </w:tc>
      </w:tr>
      <w:tr w:rsidR="000C2BF4" w:rsidRPr="00C905C4" w14:paraId="0559CC1D" w14:textId="77777777" w:rsidTr="003261CA">
        <w:trPr>
          <w:trHeight w:val="653"/>
          <w:jc w:val="center"/>
        </w:trPr>
        <w:tc>
          <w:tcPr>
            <w:tcW w:w="1417" w:type="dxa"/>
            <w:vMerge w:val="restart"/>
            <w:tcBorders>
              <w:top w:val="nil"/>
              <w:left w:val="nil"/>
              <w:bottom w:val="nil"/>
              <w:right w:val="nil"/>
            </w:tcBorders>
            <w:vAlign w:val="center"/>
          </w:tcPr>
          <w:p w14:paraId="12B68BD7" w14:textId="5349E3CF" w:rsidR="000C2BF4" w:rsidRPr="003A3F64" w:rsidRDefault="00A75439" w:rsidP="000C2BF4">
            <w:pPr>
              <w:spacing w:before="100" w:beforeAutospacing="1" w:after="60"/>
              <w:rPr>
                <w:rFonts w:ascii="David" w:hAnsi="David" w:cs="David"/>
                <w:sz w:val="24"/>
                <w:szCs w:val="24"/>
                <w:rtl/>
              </w:rPr>
            </w:pPr>
            <w:r w:rsidRPr="003A3F64">
              <w:rPr>
                <w:rFonts w:ascii="David" w:hAnsi="David" w:cs="David"/>
                <w:sz w:val="24"/>
                <w:szCs w:val="24"/>
                <w:rtl/>
              </w:rPr>
              <w:t>הנעת ריצוי התקרבות</w:t>
            </w:r>
          </w:p>
        </w:tc>
        <w:tc>
          <w:tcPr>
            <w:tcW w:w="528" w:type="dxa"/>
            <w:tcBorders>
              <w:top w:val="nil"/>
              <w:left w:val="nil"/>
              <w:bottom w:val="nil"/>
              <w:right w:val="nil"/>
            </w:tcBorders>
            <w:vAlign w:val="center"/>
          </w:tcPr>
          <w:p w14:paraId="001F6843" w14:textId="77777777" w:rsidR="000C2BF4" w:rsidRPr="00347A5F" w:rsidRDefault="000C2BF4" w:rsidP="000C2BF4">
            <w:pPr>
              <w:spacing w:before="100" w:beforeAutospacing="1" w:after="60"/>
              <w:rPr>
                <w:rFonts w:cs="Times New Roman"/>
                <w:sz w:val="24"/>
                <w:szCs w:val="24"/>
                <w:rtl/>
              </w:rPr>
            </w:pPr>
            <w:r w:rsidRPr="00347A5F">
              <w:rPr>
                <w:rFonts w:ascii="David" w:hAnsi="David" w:cs="David"/>
                <w:sz w:val="24"/>
                <w:szCs w:val="24"/>
              </w:rPr>
              <w:t>M</w:t>
            </w:r>
          </w:p>
        </w:tc>
        <w:tc>
          <w:tcPr>
            <w:tcW w:w="1217" w:type="dxa"/>
            <w:tcBorders>
              <w:top w:val="nil"/>
              <w:left w:val="nil"/>
              <w:bottom w:val="nil"/>
              <w:right w:val="nil"/>
            </w:tcBorders>
            <w:shd w:val="clear" w:color="000000" w:fill="FFFFFF"/>
            <w:vAlign w:val="center"/>
          </w:tcPr>
          <w:p w14:paraId="4FEF8BCF" w14:textId="05A5A554" w:rsidR="000C2BF4" w:rsidRPr="002E0A5B" w:rsidRDefault="002E0A5B" w:rsidP="000C2BF4">
            <w:pPr>
              <w:jc w:val="center"/>
              <w:rPr>
                <w:rFonts w:ascii="David" w:hAnsi="David" w:cs="David"/>
                <w:color w:val="010205"/>
              </w:rPr>
            </w:pPr>
            <w:r w:rsidRPr="002E0A5B">
              <w:rPr>
                <w:rFonts w:ascii="David" w:hAnsi="David" w:cs="David" w:hint="cs"/>
                <w:color w:val="010205"/>
                <w:rtl/>
              </w:rPr>
              <w:t>2.11</w:t>
            </w:r>
          </w:p>
        </w:tc>
        <w:tc>
          <w:tcPr>
            <w:tcW w:w="1222" w:type="dxa"/>
            <w:tcBorders>
              <w:top w:val="nil"/>
              <w:left w:val="nil"/>
              <w:bottom w:val="nil"/>
              <w:right w:val="nil"/>
            </w:tcBorders>
            <w:shd w:val="clear" w:color="000000" w:fill="FFFFFF"/>
            <w:vAlign w:val="center"/>
          </w:tcPr>
          <w:p w14:paraId="33D36A41" w14:textId="13CA6E11" w:rsidR="000C2BF4" w:rsidRPr="002E0A5B" w:rsidRDefault="002E0A5B" w:rsidP="000C2BF4">
            <w:pPr>
              <w:jc w:val="center"/>
              <w:rPr>
                <w:rFonts w:ascii="David" w:hAnsi="David" w:cs="David"/>
                <w:color w:val="010205"/>
              </w:rPr>
            </w:pPr>
            <w:r w:rsidRPr="002E0A5B">
              <w:rPr>
                <w:rFonts w:ascii="David" w:hAnsi="David" w:cs="David"/>
                <w:color w:val="010205"/>
                <w:rtl/>
              </w:rPr>
              <w:t>2.12</w:t>
            </w:r>
          </w:p>
        </w:tc>
        <w:tc>
          <w:tcPr>
            <w:tcW w:w="1203" w:type="dxa"/>
            <w:tcBorders>
              <w:top w:val="nil"/>
              <w:left w:val="nil"/>
              <w:bottom w:val="nil"/>
              <w:right w:val="nil"/>
            </w:tcBorders>
            <w:shd w:val="clear" w:color="000000" w:fill="FFFFFF"/>
            <w:vAlign w:val="center"/>
          </w:tcPr>
          <w:p w14:paraId="50A0109C" w14:textId="7437D015" w:rsidR="000C2BF4" w:rsidRPr="00C905C4" w:rsidRDefault="002E0A5B" w:rsidP="000C2BF4">
            <w:pPr>
              <w:jc w:val="center"/>
              <w:rPr>
                <w:rFonts w:ascii="David" w:hAnsi="David" w:cs="David"/>
                <w:color w:val="010205"/>
              </w:rPr>
            </w:pPr>
            <w:r>
              <w:rPr>
                <w:rFonts w:ascii="David" w:hAnsi="David" w:cs="David" w:hint="cs"/>
                <w:color w:val="010205"/>
                <w:rtl/>
              </w:rPr>
              <w:t>2.17</w:t>
            </w:r>
          </w:p>
        </w:tc>
        <w:tc>
          <w:tcPr>
            <w:tcW w:w="1417" w:type="dxa"/>
            <w:vMerge w:val="restart"/>
            <w:tcBorders>
              <w:top w:val="nil"/>
              <w:left w:val="nil"/>
              <w:bottom w:val="nil"/>
              <w:right w:val="nil"/>
            </w:tcBorders>
            <w:shd w:val="clear" w:color="auto" w:fill="FFFFFF"/>
          </w:tcPr>
          <w:p w14:paraId="27AA1813" w14:textId="447671D9"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.1</w:t>
            </w:r>
            <w:r w:rsidR="007B4B91">
              <w:rPr>
                <w:rFonts w:ascii="Arial" w:hAnsi="Arial" w:cs="Arial"/>
                <w:color w:val="010205"/>
                <w:sz w:val="22"/>
                <w:szCs w:val="22"/>
              </w:rPr>
              <w:t>4</w:t>
            </w:r>
          </w:p>
          <w:p w14:paraId="436A5DDB" w14:textId="77777777" w:rsidR="000C2BF4" w:rsidRPr="00624B8D" w:rsidRDefault="000C2BF4" w:rsidP="000C2BF4">
            <w:pPr>
              <w:spacing w:line="320" w:lineRule="atLeast"/>
              <w:ind w:left="60" w:right="60"/>
              <w:jc w:val="right"/>
              <w:rPr>
                <w:rFonts w:ascii="Arial" w:hAnsi="Arial" w:cs="Arial"/>
                <w:color w:val="010205"/>
                <w:sz w:val="22"/>
                <w:szCs w:val="22"/>
                <w:rtl/>
              </w:rPr>
            </w:pPr>
          </w:p>
        </w:tc>
        <w:tc>
          <w:tcPr>
            <w:tcW w:w="1064" w:type="dxa"/>
            <w:vMerge w:val="restart"/>
            <w:tcBorders>
              <w:top w:val="nil"/>
              <w:left w:val="nil"/>
              <w:bottom w:val="nil"/>
              <w:right w:val="nil"/>
            </w:tcBorders>
            <w:shd w:val="clear" w:color="auto" w:fill="FFFFFF"/>
          </w:tcPr>
          <w:p w14:paraId="629F62F0" w14:textId="641B1DF9"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 .87</w:t>
            </w:r>
          </w:p>
          <w:p w14:paraId="17A37CDD" w14:textId="77777777" w:rsidR="000C2BF4" w:rsidRPr="00624B8D" w:rsidRDefault="000C2BF4" w:rsidP="000C2BF4">
            <w:pPr>
              <w:spacing w:line="320" w:lineRule="atLeast"/>
              <w:ind w:left="60" w:right="60"/>
              <w:jc w:val="right"/>
              <w:rPr>
                <w:rFonts w:ascii="Arial" w:hAnsi="Arial" w:cs="Arial"/>
                <w:color w:val="010205"/>
                <w:sz w:val="22"/>
                <w:szCs w:val="22"/>
                <w:rtl/>
              </w:rPr>
            </w:pPr>
          </w:p>
          <w:p w14:paraId="75F9DE6F" w14:textId="77777777" w:rsidR="000C2BF4" w:rsidRPr="00624B8D" w:rsidRDefault="000C2BF4" w:rsidP="000C2BF4">
            <w:pPr>
              <w:spacing w:line="320" w:lineRule="atLeast"/>
              <w:ind w:left="60" w:right="60"/>
              <w:jc w:val="right"/>
              <w:rPr>
                <w:rFonts w:ascii="Arial" w:hAnsi="Arial" w:cs="Arial"/>
                <w:color w:val="010205"/>
                <w:sz w:val="22"/>
                <w:szCs w:val="22"/>
              </w:rPr>
            </w:pPr>
          </w:p>
        </w:tc>
        <w:tc>
          <w:tcPr>
            <w:tcW w:w="1171" w:type="dxa"/>
            <w:vMerge w:val="restart"/>
            <w:tcBorders>
              <w:top w:val="nil"/>
              <w:left w:val="nil"/>
              <w:bottom w:val="nil"/>
              <w:right w:val="nil"/>
            </w:tcBorders>
            <w:shd w:val="clear" w:color="auto" w:fill="FFFFFF"/>
          </w:tcPr>
          <w:p w14:paraId="0DD7325A" w14:textId="53226C0C" w:rsidR="000C2BF4" w:rsidRPr="00624B8D" w:rsidRDefault="000C2BF4" w:rsidP="000C2BF4">
            <w:pPr>
              <w:spacing w:line="320" w:lineRule="atLeast"/>
              <w:ind w:left="60" w:right="60"/>
              <w:jc w:val="right"/>
              <w:rPr>
                <w:rFonts w:ascii="Arial" w:hAnsi="Arial" w:cs="Arial"/>
                <w:color w:val="010205"/>
                <w:sz w:val="22"/>
                <w:szCs w:val="22"/>
                <w:rtl/>
              </w:rPr>
            </w:pPr>
            <w:r w:rsidRPr="00624B8D">
              <w:rPr>
                <w:rFonts w:ascii="Arial" w:hAnsi="Arial" w:cs="Arial"/>
                <w:color w:val="010205"/>
                <w:sz w:val="22"/>
                <w:szCs w:val="22"/>
              </w:rPr>
              <w:t>.00</w:t>
            </w:r>
          </w:p>
          <w:p w14:paraId="13B35B13" w14:textId="77777777" w:rsidR="000C2BF4" w:rsidRPr="00624B8D" w:rsidRDefault="000C2BF4" w:rsidP="000C2BF4">
            <w:pPr>
              <w:spacing w:line="320" w:lineRule="atLeast"/>
              <w:ind w:left="60" w:right="60"/>
              <w:jc w:val="right"/>
              <w:rPr>
                <w:rFonts w:ascii="Arial" w:hAnsi="Arial" w:cs="Arial"/>
                <w:color w:val="010205"/>
                <w:sz w:val="22"/>
                <w:szCs w:val="22"/>
              </w:rPr>
            </w:pPr>
          </w:p>
          <w:p w14:paraId="62B99A1A" w14:textId="77777777" w:rsidR="000C2BF4" w:rsidRPr="00624B8D" w:rsidRDefault="000C2BF4" w:rsidP="000C2BF4">
            <w:pPr>
              <w:spacing w:line="320" w:lineRule="atLeast"/>
              <w:ind w:left="60" w:right="60"/>
              <w:jc w:val="right"/>
              <w:rPr>
                <w:rFonts w:ascii="Arial" w:hAnsi="Arial" w:cs="Arial"/>
                <w:color w:val="010205"/>
                <w:sz w:val="22"/>
                <w:szCs w:val="22"/>
                <w:rtl/>
              </w:rPr>
            </w:pPr>
          </w:p>
        </w:tc>
      </w:tr>
      <w:tr w:rsidR="000C2BF4" w:rsidRPr="00C905C4" w14:paraId="75B97947" w14:textId="77777777" w:rsidTr="003261CA">
        <w:trPr>
          <w:trHeight w:val="460"/>
          <w:jc w:val="center"/>
        </w:trPr>
        <w:tc>
          <w:tcPr>
            <w:tcW w:w="1417" w:type="dxa"/>
            <w:vMerge/>
            <w:tcBorders>
              <w:top w:val="nil"/>
              <w:left w:val="nil"/>
              <w:bottom w:val="nil"/>
              <w:right w:val="nil"/>
            </w:tcBorders>
            <w:vAlign w:val="center"/>
          </w:tcPr>
          <w:p w14:paraId="60F820E4" w14:textId="77777777" w:rsidR="000C2BF4" w:rsidRPr="003A3F64" w:rsidRDefault="000C2BF4" w:rsidP="000C2BF4">
            <w:pPr>
              <w:spacing w:before="100" w:beforeAutospacing="1" w:after="60"/>
              <w:rPr>
                <w:rFonts w:ascii="David" w:hAnsi="David" w:cs="David"/>
                <w:sz w:val="24"/>
                <w:szCs w:val="24"/>
                <w:rtl/>
              </w:rPr>
            </w:pPr>
          </w:p>
        </w:tc>
        <w:tc>
          <w:tcPr>
            <w:tcW w:w="528" w:type="dxa"/>
            <w:tcBorders>
              <w:top w:val="nil"/>
              <w:left w:val="nil"/>
              <w:bottom w:val="nil"/>
              <w:right w:val="nil"/>
            </w:tcBorders>
            <w:vAlign w:val="center"/>
          </w:tcPr>
          <w:p w14:paraId="2A12B90D" w14:textId="77777777" w:rsidR="000C2BF4" w:rsidRPr="00347A5F" w:rsidRDefault="000C2BF4" w:rsidP="000C2BF4">
            <w:pPr>
              <w:spacing w:before="100" w:beforeAutospacing="1" w:after="60"/>
              <w:rPr>
                <w:rFonts w:cs="Times New Roman"/>
                <w:sz w:val="24"/>
                <w:szCs w:val="24"/>
                <w:rtl/>
              </w:rPr>
            </w:pPr>
            <w:r w:rsidRPr="00347A5F">
              <w:rPr>
                <w:rFonts w:ascii="David" w:hAnsi="David" w:cs="David"/>
                <w:sz w:val="24"/>
                <w:szCs w:val="24"/>
              </w:rPr>
              <w:t>SD</w:t>
            </w:r>
          </w:p>
        </w:tc>
        <w:tc>
          <w:tcPr>
            <w:tcW w:w="1217" w:type="dxa"/>
            <w:tcBorders>
              <w:top w:val="nil"/>
              <w:left w:val="nil"/>
              <w:bottom w:val="nil"/>
              <w:right w:val="nil"/>
            </w:tcBorders>
            <w:shd w:val="clear" w:color="000000" w:fill="FFFFFF"/>
            <w:vAlign w:val="center"/>
          </w:tcPr>
          <w:p w14:paraId="2B51E29E" w14:textId="39A090FF" w:rsidR="000C2BF4" w:rsidRPr="002E0A5B" w:rsidRDefault="002E0A5B" w:rsidP="000C2BF4">
            <w:pPr>
              <w:jc w:val="center"/>
              <w:rPr>
                <w:rFonts w:ascii="David" w:hAnsi="David" w:cs="David"/>
                <w:color w:val="010205"/>
              </w:rPr>
            </w:pPr>
            <w:r w:rsidRPr="002E0A5B">
              <w:rPr>
                <w:rFonts w:ascii="David" w:hAnsi="David" w:cs="David" w:hint="cs"/>
                <w:color w:val="010205"/>
                <w:rtl/>
              </w:rPr>
              <w:t>0.89</w:t>
            </w:r>
          </w:p>
        </w:tc>
        <w:tc>
          <w:tcPr>
            <w:tcW w:w="1222" w:type="dxa"/>
            <w:tcBorders>
              <w:top w:val="nil"/>
              <w:left w:val="nil"/>
              <w:bottom w:val="nil"/>
              <w:right w:val="nil"/>
            </w:tcBorders>
            <w:shd w:val="clear" w:color="000000" w:fill="FFFFFF"/>
            <w:vAlign w:val="center"/>
          </w:tcPr>
          <w:p w14:paraId="7F6F9864" w14:textId="621661C2" w:rsidR="000C2BF4" w:rsidRPr="002E0A5B" w:rsidRDefault="002E0A5B" w:rsidP="000C2BF4">
            <w:pPr>
              <w:jc w:val="center"/>
              <w:rPr>
                <w:rFonts w:ascii="David" w:hAnsi="David" w:cs="David"/>
                <w:color w:val="010205"/>
              </w:rPr>
            </w:pPr>
            <w:r w:rsidRPr="002E0A5B">
              <w:rPr>
                <w:rFonts w:ascii="David" w:hAnsi="David" w:cs="David"/>
                <w:color w:val="010205"/>
                <w:rtl/>
              </w:rPr>
              <w:t>0.81</w:t>
            </w:r>
          </w:p>
        </w:tc>
        <w:tc>
          <w:tcPr>
            <w:tcW w:w="1203" w:type="dxa"/>
            <w:tcBorders>
              <w:top w:val="nil"/>
              <w:left w:val="nil"/>
              <w:bottom w:val="nil"/>
              <w:right w:val="nil"/>
            </w:tcBorders>
            <w:shd w:val="clear" w:color="000000" w:fill="FFFFFF"/>
            <w:vAlign w:val="center"/>
          </w:tcPr>
          <w:p w14:paraId="77364217" w14:textId="50811F40" w:rsidR="000C2BF4" w:rsidRPr="00C905C4" w:rsidRDefault="002E0A5B" w:rsidP="000C2BF4">
            <w:pPr>
              <w:jc w:val="center"/>
              <w:rPr>
                <w:rFonts w:ascii="David" w:hAnsi="David" w:cs="David"/>
                <w:color w:val="010205"/>
              </w:rPr>
            </w:pPr>
            <w:r>
              <w:rPr>
                <w:rFonts w:ascii="David" w:hAnsi="David" w:cs="David" w:hint="cs"/>
                <w:color w:val="010205"/>
                <w:rtl/>
              </w:rPr>
              <w:t>0.80</w:t>
            </w:r>
          </w:p>
        </w:tc>
        <w:tc>
          <w:tcPr>
            <w:tcW w:w="1417" w:type="dxa"/>
            <w:vMerge/>
            <w:tcBorders>
              <w:top w:val="nil"/>
              <w:left w:val="nil"/>
              <w:bottom w:val="nil"/>
              <w:right w:val="nil"/>
            </w:tcBorders>
            <w:shd w:val="clear" w:color="auto" w:fill="FFFFFF"/>
          </w:tcPr>
          <w:p w14:paraId="77925FAB" w14:textId="77777777" w:rsidR="000C2BF4" w:rsidRPr="00624B8D" w:rsidRDefault="000C2BF4" w:rsidP="000C2BF4">
            <w:pPr>
              <w:jc w:val="center"/>
              <w:rPr>
                <w:rFonts w:ascii="David" w:hAnsi="David" w:cs="David"/>
                <w:color w:val="010205"/>
                <w:sz w:val="22"/>
                <w:szCs w:val="22"/>
              </w:rPr>
            </w:pPr>
          </w:p>
        </w:tc>
        <w:tc>
          <w:tcPr>
            <w:tcW w:w="1064" w:type="dxa"/>
            <w:vMerge/>
            <w:tcBorders>
              <w:top w:val="nil"/>
              <w:left w:val="nil"/>
              <w:bottom w:val="nil"/>
              <w:right w:val="nil"/>
            </w:tcBorders>
            <w:shd w:val="clear" w:color="auto" w:fill="FFFFFF"/>
          </w:tcPr>
          <w:p w14:paraId="456D11F1" w14:textId="77777777" w:rsidR="000C2BF4" w:rsidRPr="00624B8D" w:rsidRDefault="000C2BF4" w:rsidP="000C2BF4">
            <w:pPr>
              <w:jc w:val="center"/>
              <w:rPr>
                <w:rFonts w:ascii="David" w:hAnsi="David" w:cs="David"/>
                <w:color w:val="010205"/>
                <w:sz w:val="22"/>
                <w:szCs w:val="22"/>
              </w:rPr>
            </w:pPr>
          </w:p>
        </w:tc>
        <w:tc>
          <w:tcPr>
            <w:tcW w:w="1171" w:type="dxa"/>
            <w:vMerge/>
            <w:tcBorders>
              <w:top w:val="nil"/>
              <w:left w:val="nil"/>
              <w:bottom w:val="nil"/>
              <w:right w:val="nil"/>
            </w:tcBorders>
            <w:shd w:val="clear" w:color="auto" w:fill="FFFFFF"/>
          </w:tcPr>
          <w:p w14:paraId="045616E8" w14:textId="77777777" w:rsidR="000C2BF4" w:rsidRPr="00624B8D" w:rsidRDefault="000C2BF4" w:rsidP="000C2BF4">
            <w:pPr>
              <w:jc w:val="center"/>
              <w:rPr>
                <w:rFonts w:ascii="David" w:hAnsi="David" w:cs="David"/>
                <w:color w:val="010205"/>
                <w:sz w:val="22"/>
                <w:szCs w:val="22"/>
              </w:rPr>
            </w:pPr>
          </w:p>
        </w:tc>
      </w:tr>
      <w:tr w:rsidR="000C2BF4" w:rsidRPr="00C905C4" w14:paraId="3AD83BAC" w14:textId="77777777" w:rsidTr="003261CA">
        <w:trPr>
          <w:trHeight w:val="460"/>
          <w:jc w:val="center"/>
        </w:trPr>
        <w:tc>
          <w:tcPr>
            <w:tcW w:w="1417" w:type="dxa"/>
            <w:vMerge w:val="restart"/>
            <w:tcBorders>
              <w:top w:val="nil"/>
              <w:left w:val="nil"/>
              <w:bottom w:val="nil"/>
              <w:right w:val="nil"/>
            </w:tcBorders>
            <w:vAlign w:val="center"/>
          </w:tcPr>
          <w:p w14:paraId="676E7F11" w14:textId="5FE4F396" w:rsidR="000C2BF4" w:rsidRPr="003A3F64" w:rsidRDefault="00A75439" w:rsidP="000C2BF4">
            <w:pPr>
              <w:spacing w:before="100" w:beforeAutospacing="1" w:after="60"/>
              <w:rPr>
                <w:rFonts w:ascii="David" w:hAnsi="David" w:cs="David"/>
                <w:sz w:val="24"/>
                <w:szCs w:val="24"/>
                <w:rtl/>
              </w:rPr>
            </w:pPr>
            <w:r w:rsidRPr="003A3F64">
              <w:rPr>
                <w:rFonts w:ascii="David" w:hAnsi="David" w:cs="David"/>
                <w:sz w:val="24"/>
                <w:szCs w:val="24"/>
                <w:rtl/>
              </w:rPr>
              <w:t>הנעת ריצוי הימנעות</w:t>
            </w:r>
          </w:p>
        </w:tc>
        <w:tc>
          <w:tcPr>
            <w:tcW w:w="528" w:type="dxa"/>
            <w:tcBorders>
              <w:top w:val="nil"/>
              <w:left w:val="nil"/>
              <w:bottom w:val="nil"/>
              <w:right w:val="nil"/>
            </w:tcBorders>
            <w:vAlign w:val="center"/>
          </w:tcPr>
          <w:p w14:paraId="150DAD22" w14:textId="77777777" w:rsidR="000C2BF4" w:rsidRPr="00347A5F" w:rsidRDefault="000C2BF4" w:rsidP="000C2BF4">
            <w:pPr>
              <w:spacing w:before="100" w:beforeAutospacing="1" w:after="60"/>
              <w:rPr>
                <w:rFonts w:cs="Times New Roman"/>
                <w:sz w:val="24"/>
                <w:szCs w:val="24"/>
                <w:rtl/>
              </w:rPr>
            </w:pPr>
            <w:r w:rsidRPr="00347A5F">
              <w:rPr>
                <w:rFonts w:cs="Times New Roman"/>
                <w:sz w:val="24"/>
                <w:szCs w:val="24"/>
              </w:rPr>
              <w:t>M</w:t>
            </w:r>
          </w:p>
        </w:tc>
        <w:tc>
          <w:tcPr>
            <w:tcW w:w="1217" w:type="dxa"/>
            <w:tcBorders>
              <w:top w:val="nil"/>
              <w:left w:val="nil"/>
              <w:bottom w:val="nil"/>
              <w:right w:val="nil"/>
            </w:tcBorders>
            <w:shd w:val="clear" w:color="000000" w:fill="FFFFFF"/>
            <w:vAlign w:val="center"/>
          </w:tcPr>
          <w:p w14:paraId="48B7B1CA" w14:textId="05D39BC2" w:rsidR="000C2BF4" w:rsidRPr="00347A5F" w:rsidRDefault="002E0A5B" w:rsidP="00347A5F">
            <w:pPr>
              <w:spacing w:before="100" w:beforeAutospacing="1" w:after="60"/>
              <w:jc w:val="center"/>
              <w:rPr>
                <w:rFonts w:ascii="David" w:hAnsi="David" w:cs="David"/>
                <w:sz w:val="24"/>
                <w:szCs w:val="24"/>
              </w:rPr>
            </w:pPr>
            <w:r w:rsidRPr="00347A5F">
              <w:rPr>
                <w:rFonts w:ascii="David" w:hAnsi="David" w:cs="David"/>
                <w:sz w:val="24"/>
                <w:szCs w:val="24"/>
                <w:rtl/>
              </w:rPr>
              <w:t>1.61</w:t>
            </w:r>
          </w:p>
        </w:tc>
        <w:tc>
          <w:tcPr>
            <w:tcW w:w="1222" w:type="dxa"/>
            <w:tcBorders>
              <w:top w:val="nil"/>
              <w:left w:val="nil"/>
              <w:bottom w:val="nil"/>
              <w:right w:val="nil"/>
            </w:tcBorders>
            <w:shd w:val="clear" w:color="000000" w:fill="FFFFFF"/>
            <w:vAlign w:val="center"/>
          </w:tcPr>
          <w:p w14:paraId="4A2C7450" w14:textId="59274BAF" w:rsidR="000C2BF4" w:rsidRPr="002E0A5B" w:rsidRDefault="002E0A5B" w:rsidP="000C2BF4">
            <w:pPr>
              <w:jc w:val="center"/>
              <w:rPr>
                <w:rFonts w:ascii="David" w:hAnsi="David" w:cs="David"/>
                <w:color w:val="010205"/>
              </w:rPr>
            </w:pPr>
            <w:r w:rsidRPr="002E0A5B">
              <w:rPr>
                <w:rFonts w:ascii="David" w:hAnsi="David" w:cs="David" w:hint="cs"/>
                <w:color w:val="010205"/>
                <w:rtl/>
              </w:rPr>
              <w:t>2.25</w:t>
            </w:r>
          </w:p>
        </w:tc>
        <w:tc>
          <w:tcPr>
            <w:tcW w:w="1203" w:type="dxa"/>
            <w:tcBorders>
              <w:top w:val="nil"/>
              <w:left w:val="nil"/>
              <w:bottom w:val="nil"/>
              <w:right w:val="nil"/>
            </w:tcBorders>
            <w:shd w:val="clear" w:color="000000" w:fill="FFFFFF"/>
            <w:vAlign w:val="center"/>
          </w:tcPr>
          <w:p w14:paraId="26770A6A" w14:textId="565ADF94" w:rsidR="000C2BF4" w:rsidRPr="00C905C4" w:rsidRDefault="002E0A5B" w:rsidP="000C2BF4">
            <w:pPr>
              <w:jc w:val="center"/>
              <w:rPr>
                <w:rFonts w:ascii="David" w:hAnsi="David" w:cs="David"/>
                <w:color w:val="010205"/>
              </w:rPr>
            </w:pPr>
            <w:r>
              <w:rPr>
                <w:rFonts w:ascii="David" w:hAnsi="David" w:cs="David" w:hint="cs"/>
                <w:color w:val="010205"/>
                <w:rtl/>
              </w:rPr>
              <w:t>3.16</w:t>
            </w:r>
          </w:p>
        </w:tc>
        <w:tc>
          <w:tcPr>
            <w:tcW w:w="1417" w:type="dxa"/>
            <w:vMerge w:val="restart"/>
            <w:tcBorders>
              <w:top w:val="nil"/>
              <w:left w:val="nil"/>
              <w:bottom w:val="nil"/>
              <w:right w:val="nil"/>
            </w:tcBorders>
            <w:shd w:val="clear" w:color="auto" w:fill="FFFFFF"/>
          </w:tcPr>
          <w:p w14:paraId="3FD746D2" w14:textId="0EFA5D83"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123.85**</w:t>
            </w:r>
          </w:p>
        </w:tc>
        <w:tc>
          <w:tcPr>
            <w:tcW w:w="1064" w:type="dxa"/>
            <w:vMerge w:val="restart"/>
            <w:tcBorders>
              <w:top w:val="nil"/>
              <w:left w:val="nil"/>
              <w:bottom w:val="nil"/>
              <w:right w:val="nil"/>
            </w:tcBorders>
            <w:shd w:val="clear" w:color="auto" w:fill="FFFFFF"/>
          </w:tcPr>
          <w:p w14:paraId="40C4B69D" w14:textId="7F59C799"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.00</w:t>
            </w:r>
          </w:p>
        </w:tc>
        <w:tc>
          <w:tcPr>
            <w:tcW w:w="1171" w:type="dxa"/>
            <w:vMerge w:val="restart"/>
            <w:tcBorders>
              <w:top w:val="nil"/>
              <w:left w:val="nil"/>
              <w:bottom w:val="nil"/>
              <w:right w:val="nil"/>
            </w:tcBorders>
            <w:shd w:val="clear" w:color="auto" w:fill="FFFFFF"/>
          </w:tcPr>
          <w:p w14:paraId="559E7415" w14:textId="5847A649"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w:t>
            </w:r>
            <w:r w:rsidR="007B4B91">
              <w:rPr>
                <w:rFonts w:ascii="Arial" w:hAnsi="Arial" w:cs="Arial"/>
                <w:color w:val="010205"/>
                <w:sz w:val="22"/>
                <w:szCs w:val="22"/>
              </w:rPr>
              <w:t>37</w:t>
            </w:r>
          </w:p>
        </w:tc>
      </w:tr>
      <w:tr w:rsidR="000C2BF4" w:rsidRPr="00C905C4" w14:paraId="5531E3D3" w14:textId="77777777" w:rsidTr="003261CA">
        <w:trPr>
          <w:trHeight w:val="460"/>
          <w:jc w:val="center"/>
        </w:trPr>
        <w:tc>
          <w:tcPr>
            <w:tcW w:w="1417" w:type="dxa"/>
            <w:vMerge/>
            <w:tcBorders>
              <w:top w:val="nil"/>
              <w:left w:val="nil"/>
              <w:bottom w:val="nil"/>
              <w:right w:val="nil"/>
            </w:tcBorders>
            <w:vAlign w:val="center"/>
          </w:tcPr>
          <w:p w14:paraId="1475FA7F" w14:textId="77777777" w:rsidR="000C2BF4" w:rsidRPr="003A3F64" w:rsidRDefault="000C2BF4" w:rsidP="000C2BF4">
            <w:pPr>
              <w:spacing w:before="100" w:beforeAutospacing="1" w:after="60"/>
              <w:rPr>
                <w:rFonts w:ascii="David" w:hAnsi="David" w:cs="David"/>
                <w:sz w:val="24"/>
                <w:szCs w:val="24"/>
                <w:rtl/>
              </w:rPr>
            </w:pPr>
          </w:p>
        </w:tc>
        <w:tc>
          <w:tcPr>
            <w:tcW w:w="528" w:type="dxa"/>
            <w:tcBorders>
              <w:top w:val="nil"/>
              <w:left w:val="nil"/>
              <w:bottom w:val="nil"/>
              <w:right w:val="nil"/>
            </w:tcBorders>
            <w:vAlign w:val="center"/>
          </w:tcPr>
          <w:p w14:paraId="0D1798C8" w14:textId="77777777" w:rsidR="000C2BF4" w:rsidRPr="00347A5F" w:rsidRDefault="000C2BF4" w:rsidP="000C2BF4">
            <w:pPr>
              <w:spacing w:before="100" w:beforeAutospacing="1" w:after="60"/>
              <w:rPr>
                <w:rFonts w:cs="Times New Roman"/>
                <w:sz w:val="24"/>
                <w:szCs w:val="24"/>
                <w:rtl/>
              </w:rPr>
            </w:pPr>
            <w:r w:rsidRPr="00347A5F">
              <w:rPr>
                <w:rFonts w:cs="Times New Roman"/>
                <w:sz w:val="24"/>
                <w:szCs w:val="24"/>
              </w:rPr>
              <w:t>SD</w:t>
            </w:r>
          </w:p>
        </w:tc>
        <w:tc>
          <w:tcPr>
            <w:tcW w:w="1217" w:type="dxa"/>
            <w:tcBorders>
              <w:top w:val="nil"/>
              <w:left w:val="nil"/>
              <w:bottom w:val="nil"/>
              <w:right w:val="nil"/>
            </w:tcBorders>
            <w:shd w:val="clear" w:color="000000" w:fill="FFFFFF"/>
            <w:vAlign w:val="center"/>
          </w:tcPr>
          <w:p w14:paraId="5D4CDE70" w14:textId="0D86DE0D" w:rsidR="000C2BF4" w:rsidRPr="00347A5F" w:rsidRDefault="002E0A5B" w:rsidP="00347A5F">
            <w:pPr>
              <w:spacing w:before="100" w:beforeAutospacing="1" w:after="60"/>
              <w:jc w:val="center"/>
              <w:rPr>
                <w:rFonts w:ascii="David" w:hAnsi="David" w:cs="David"/>
                <w:sz w:val="24"/>
                <w:szCs w:val="24"/>
              </w:rPr>
            </w:pPr>
            <w:r w:rsidRPr="00347A5F">
              <w:rPr>
                <w:rFonts w:ascii="David" w:hAnsi="David" w:cs="David"/>
                <w:sz w:val="24"/>
                <w:szCs w:val="24"/>
                <w:rtl/>
              </w:rPr>
              <w:t>0.62</w:t>
            </w:r>
          </w:p>
        </w:tc>
        <w:tc>
          <w:tcPr>
            <w:tcW w:w="1222" w:type="dxa"/>
            <w:tcBorders>
              <w:top w:val="nil"/>
              <w:left w:val="nil"/>
              <w:bottom w:val="nil"/>
              <w:right w:val="nil"/>
            </w:tcBorders>
            <w:shd w:val="clear" w:color="000000" w:fill="FFFFFF"/>
            <w:vAlign w:val="center"/>
          </w:tcPr>
          <w:p w14:paraId="68FE47DA" w14:textId="3FA53878" w:rsidR="000C2BF4" w:rsidRPr="002E0A5B" w:rsidRDefault="002E0A5B" w:rsidP="000C2BF4">
            <w:pPr>
              <w:jc w:val="center"/>
              <w:rPr>
                <w:rFonts w:ascii="David" w:hAnsi="David" w:cs="David"/>
                <w:color w:val="010205"/>
              </w:rPr>
            </w:pPr>
            <w:r w:rsidRPr="002E0A5B">
              <w:rPr>
                <w:rFonts w:ascii="David" w:hAnsi="David" w:cs="David" w:hint="cs"/>
                <w:color w:val="010205"/>
                <w:rtl/>
              </w:rPr>
              <w:t>0.98</w:t>
            </w:r>
          </w:p>
        </w:tc>
        <w:tc>
          <w:tcPr>
            <w:tcW w:w="1203" w:type="dxa"/>
            <w:tcBorders>
              <w:top w:val="nil"/>
              <w:left w:val="nil"/>
              <w:bottom w:val="nil"/>
              <w:right w:val="nil"/>
            </w:tcBorders>
            <w:shd w:val="clear" w:color="000000" w:fill="FFFFFF"/>
            <w:vAlign w:val="center"/>
          </w:tcPr>
          <w:p w14:paraId="7E1755E0" w14:textId="327AE155" w:rsidR="000C2BF4" w:rsidRPr="00C905C4" w:rsidRDefault="002E0A5B" w:rsidP="000C2BF4">
            <w:pPr>
              <w:jc w:val="center"/>
              <w:rPr>
                <w:rFonts w:ascii="David" w:hAnsi="David" w:cs="David"/>
                <w:color w:val="010205"/>
              </w:rPr>
            </w:pPr>
            <w:r>
              <w:rPr>
                <w:rFonts w:ascii="David" w:hAnsi="David" w:cs="David" w:hint="cs"/>
                <w:color w:val="010205"/>
                <w:rtl/>
              </w:rPr>
              <w:t>0.57</w:t>
            </w:r>
          </w:p>
        </w:tc>
        <w:tc>
          <w:tcPr>
            <w:tcW w:w="1417" w:type="dxa"/>
            <w:vMerge/>
            <w:tcBorders>
              <w:top w:val="nil"/>
              <w:left w:val="nil"/>
              <w:bottom w:val="nil"/>
              <w:right w:val="nil"/>
            </w:tcBorders>
            <w:shd w:val="clear" w:color="auto" w:fill="FFFFFF"/>
          </w:tcPr>
          <w:p w14:paraId="604670DA" w14:textId="77777777" w:rsidR="000C2BF4" w:rsidRPr="00624B8D" w:rsidRDefault="000C2BF4" w:rsidP="000C2BF4">
            <w:pPr>
              <w:jc w:val="center"/>
              <w:rPr>
                <w:rFonts w:ascii="David" w:hAnsi="David" w:cs="David"/>
                <w:color w:val="010205"/>
                <w:sz w:val="22"/>
                <w:szCs w:val="22"/>
              </w:rPr>
            </w:pPr>
          </w:p>
        </w:tc>
        <w:tc>
          <w:tcPr>
            <w:tcW w:w="1064" w:type="dxa"/>
            <w:vMerge/>
            <w:tcBorders>
              <w:top w:val="nil"/>
              <w:left w:val="nil"/>
              <w:bottom w:val="nil"/>
              <w:right w:val="nil"/>
            </w:tcBorders>
            <w:shd w:val="clear" w:color="auto" w:fill="FFFFFF"/>
          </w:tcPr>
          <w:p w14:paraId="09644C6A" w14:textId="77777777" w:rsidR="000C2BF4" w:rsidRPr="00624B8D" w:rsidRDefault="000C2BF4" w:rsidP="000C2BF4">
            <w:pPr>
              <w:jc w:val="center"/>
              <w:rPr>
                <w:rFonts w:ascii="David" w:hAnsi="David" w:cs="David"/>
                <w:color w:val="010205"/>
                <w:sz w:val="22"/>
                <w:szCs w:val="22"/>
              </w:rPr>
            </w:pPr>
          </w:p>
        </w:tc>
        <w:tc>
          <w:tcPr>
            <w:tcW w:w="1171" w:type="dxa"/>
            <w:vMerge/>
            <w:tcBorders>
              <w:top w:val="nil"/>
              <w:left w:val="nil"/>
              <w:bottom w:val="nil"/>
              <w:right w:val="nil"/>
            </w:tcBorders>
            <w:shd w:val="clear" w:color="auto" w:fill="FFFFFF"/>
          </w:tcPr>
          <w:p w14:paraId="67D44397" w14:textId="77777777" w:rsidR="000C2BF4" w:rsidRPr="00624B8D" w:rsidRDefault="000C2BF4" w:rsidP="000C2BF4">
            <w:pPr>
              <w:jc w:val="center"/>
              <w:rPr>
                <w:rFonts w:ascii="David" w:hAnsi="David" w:cs="David"/>
                <w:color w:val="010205"/>
                <w:sz w:val="22"/>
                <w:szCs w:val="22"/>
              </w:rPr>
            </w:pPr>
          </w:p>
        </w:tc>
      </w:tr>
      <w:tr w:rsidR="000C2BF4" w:rsidRPr="00C905C4" w14:paraId="31681341" w14:textId="77777777" w:rsidTr="003261CA">
        <w:trPr>
          <w:trHeight w:val="460"/>
          <w:jc w:val="center"/>
        </w:trPr>
        <w:tc>
          <w:tcPr>
            <w:tcW w:w="1417" w:type="dxa"/>
            <w:vMerge w:val="restart"/>
            <w:tcBorders>
              <w:top w:val="nil"/>
              <w:left w:val="nil"/>
              <w:bottom w:val="nil"/>
              <w:right w:val="nil"/>
            </w:tcBorders>
            <w:vAlign w:val="center"/>
          </w:tcPr>
          <w:p w14:paraId="75FE0C09" w14:textId="314E86DE" w:rsidR="000C2BF4" w:rsidRPr="003A3F64" w:rsidRDefault="00A75439" w:rsidP="000C2BF4">
            <w:pPr>
              <w:spacing w:before="100" w:beforeAutospacing="1" w:after="60"/>
              <w:rPr>
                <w:rFonts w:ascii="David" w:hAnsi="David" w:cs="David"/>
                <w:sz w:val="24"/>
                <w:szCs w:val="24"/>
                <w:rtl/>
              </w:rPr>
            </w:pPr>
            <w:r w:rsidRPr="003A3F64">
              <w:rPr>
                <w:rFonts w:ascii="David" w:hAnsi="David" w:cs="David"/>
                <w:sz w:val="24"/>
                <w:szCs w:val="24"/>
                <w:rtl/>
              </w:rPr>
              <w:t>הנעה קונפורמית</w:t>
            </w:r>
          </w:p>
        </w:tc>
        <w:tc>
          <w:tcPr>
            <w:tcW w:w="528" w:type="dxa"/>
            <w:tcBorders>
              <w:top w:val="nil"/>
              <w:left w:val="nil"/>
              <w:bottom w:val="nil"/>
              <w:right w:val="nil"/>
            </w:tcBorders>
            <w:vAlign w:val="center"/>
          </w:tcPr>
          <w:p w14:paraId="2E20B52C" w14:textId="77777777" w:rsidR="000C2BF4" w:rsidRPr="00347A5F" w:rsidRDefault="000C2BF4" w:rsidP="000C2BF4">
            <w:pPr>
              <w:spacing w:before="100" w:beforeAutospacing="1" w:after="60"/>
              <w:rPr>
                <w:rFonts w:cs="Times New Roman"/>
                <w:sz w:val="24"/>
                <w:szCs w:val="24"/>
                <w:rtl/>
              </w:rPr>
            </w:pPr>
            <w:r w:rsidRPr="00347A5F">
              <w:rPr>
                <w:rFonts w:cs="Times New Roman"/>
                <w:sz w:val="24"/>
                <w:szCs w:val="24"/>
              </w:rPr>
              <w:t>M</w:t>
            </w:r>
          </w:p>
        </w:tc>
        <w:tc>
          <w:tcPr>
            <w:tcW w:w="1217" w:type="dxa"/>
            <w:tcBorders>
              <w:top w:val="nil"/>
              <w:left w:val="nil"/>
              <w:bottom w:val="nil"/>
              <w:right w:val="nil"/>
            </w:tcBorders>
            <w:shd w:val="clear" w:color="000000" w:fill="FFFFFF"/>
            <w:vAlign w:val="center"/>
          </w:tcPr>
          <w:p w14:paraId="37D33539" w14:textId="6502A570" w:rsidR="000C2BF4" w:rsidRPr="00347A5F" w:rsidRDefault="002E0A5B" w:rsidP="00347A5F">
            <w:pPr>
              <w:spacing w:before="100" w:beforeAutospacing="1" w:after="60"/>
              <w:jc w:val="center"/>
              <w:rPr>
                <w:rFonts w:ascii="David" w:hAnsi="David" w:cs="David"/>
                <w:sz w:val="24"/>
                <w:szCs w:val="24"/>
              </w:rPr>
            </w:pPr>
            <w:r w:rsidRPr="00347A5F">
              <w:rPr>
                <w:rFonts w:ascii="David" w:hAnsi="David" w:cs="David"/>
                <w:sz w:val="24"/>
                <w:szCs w:val="24"/>
                <w:rtl/>
              </w:rPr>
              <w:t>1.56</w:t>
            </w:r>
          </w:p>
        </w:tc>
        <w:tc>
          <w:tcPr>
            <w:tcW w:w="1222" w:type="dxa"/>
            <w:tcBorders>
              <w:top w:val="nil"/>
              <w:left w:val="nil"/>
              <w:bottom w:val="nil"/>
              <w:right w:val="nil"/>
            </w:tcBorders>
            <w:shd w:val="clear" w:color="000000" w:fill="FFFFFF"/>
            <w:vAlign w:val="center"/>
          </w:tcPr>
          <w:p w14:paraId="3CAD9630" w14:textId="035D0DF6" w:rsidR="000C2BF4" w:rsidRPr="002E0A5B" w:rsidRDefault="002E0A5B" w:rsidP="000C2BF4">
            <w:pPr>
              <w:jc w:val="center"/>
              <w:rPr>
                <w:rFonts w:ascii="David" w:hAnsi="David" w:cs="David"/>
                <w:color w:val="010205"/>
              </w:rPr>
            </w:pPr>
            <w:r w:rsidRPr="002E0A5B">
              <w:rPr>
                <w:rFonts w:ascii="David" w:hAnsi="David" w:cs="David" w:hint="cs"/>
                <w:color w:val="010205"/>
                <w:rtl/>
              </w:rPr>
              <w:t>2.14</w:t>
            </w:r>
          </w:p>
        </w:tc>
        <w:tc>
          <w:tcPr>
            <w:tcW w:w="1203" w:type="dxa"/>
            <w:tcBorders>
              <w:top w:val="nil"/>
              <w:left w:val="nil"/>
              <w:bottom w:val="nil"/>
              <w:right w:val="nil"/>
            </w:tcBorders>
            <w:shd w:val="clear" w:color="000000" w:fill="FFFFFF"/>
            <w:vAlign w:val="center"/>
          </w:tcPr>
          <w:p w14:paraId="6A67780A" w14:textId="58D64C60" w:rsidR="000C2BF4" w:rsidRPr="00C905C4" w:rsidRDefault="002E0A5B" w:rsidP="000C2BF4">
            <w:pPr>
              <w:jc w:val="center"/>
              <w:rPr>
                <w:rFonts w:ascii="David" w:hAnsi="David" w:cs="David"/>
                <w:color w:val="010205"/>
              </w:rPr>
            </w:pPr>
            <w:r>
              <w:rPr>
                <w:rFonts w:ascii="David" w:hAnsi="David" w:cs="David" w:hint="cs"/>
                <w:color w:val="010205"/>
                <w:rtl/>
              </w:rPr>
              <w:t>3.10</w:t>
            </w:r>
          </w:p>
        </w:tc>
        <w:tc>
          <w:tcPr>
            <w:tcW w:w="1417" w:type="dxa"/>
            <w:vMerge w:val="restart"/>
            <w:tcBorders>
              <w:top w:val="nil"/>
              <w:left w:val="nil"/>
              <w:bottom w:val="nil"/>
              <w:right w:val="nil"/>
            </w:tcBorders>
            <w:shd w:val="clear" w:color="auto" w:fill="FFFFFF"/>
          </w:tcPr>
          <w:p w14:paraId="1E751836" w14:textId="4148E596"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106.6</w:t>
            </w:r>
            <w:r w:rsidR="007B4B91">
              <w:rPr>
                <w:rFonts w:ascii="Arial" w:hAnsi="Arial" w:cs="Arial"/>
                <w:color w:val="010205"/>
                <w:sz w:val="22"/>
                <w:szCs w:val="22"/>
              </w:rPr>
              <w:t>2</w:t>
            </w:r>
            <w:r w:rsidRPr="00624B8D">
              <w:rPr>
                <w:rFonts w:ascii="Arial" w:hAnsi="Arial" w:cs="Arial"/>
                <w:color w:val="010205"/>
                <w:sz w:val="22"/>
                <w:szCs w:val="22"/>
              </w:rPr>
              <w:t>**</w:t>
            </w:r>
          </w:p>
          <w:p w14:paraId="0D2E9DC5" w14:textId="77777777" w:rsidR="000C2BF4" w:rsidRPr="00624B8D" w:rsidRDefault="000C2BF4" w:rsidP="000C2BF4">
            <w:pPr>
              <w:spacing w:line="320" w:lineRule="atLeast"/>
              <w:ind w:left="60" w:right="60"/>
              <w:jc w:val="right"/>
              <w:rPr>
                <w:rFonts w:ascii="Arial" w:hAnsi="Arial" w:cs="Arial"/>
                <w:color w:val="010205"/>
                <w:sz w:val="22"/>
                <w:szCs w:val="22"/>
              </w:rPr>
            </w:pPr>
          </w:p>
        </w:tc>
        <w:tc>
          <w:tcPr>
            <w:tcW w:w="1064" w:type="dxa"/>
            <w:vMerge w:val="restart"/>
            <w:tcBorders>
              <w:top w:val="nil"/>
              <w:left w:val="nil"/>
              <w:bottom w:val="nil"/>
              <w:right w:val="nil"/>
            </w:tcBorders>
            <w:shd w:val="clear" w:color="auto" w:fill="FFFFFF"/>
          </w:tcPr>
          <w:p w14:paraId="5067535A" w14:textId="324B393C"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00</w:t>
            </w:r>
          </w:p>
        </w:tc>
        <w:tc>
          <w:tcPr>
            <w:tcW w:w="1171" w:type="dxa"/>
            <w:vMerge w:val="restart"/>
            <w:tcBorders>
              <w:top w:val="nil"/>
              <w:left w:val="nil"/>
              <w:bottom w:val="nil"/>
              <w:right w:val="nil"/>
            </w:tcBorders>
            <w:shd w:val="clear" w:color="auto" w:fill="FFFFFF"/>
          </w:tcPr>
          <w:p w14:paraId="26F573CC" w14:textId="4FC331E9" w:rsidR="000C2BF4" w:rsidRPr="00624B8D" w:rsidRDefault="000C2BF4" w:rsidP="000C2BF4">
            <w:pPr>
              <w:spacing w:line="320" w:lineRule="atLeast"/>
              <w:ind w:left="60" w:right="60"/>
              <w:jc w:val="right"/>
              <w:rPr>
                <w:rFonts w:ascii="Arial" w:hAnsi="Arial" w:cs="Arial"/>
                <w:color w:val="010205"/>
                <w:sz w:val="22"/>
                <w:szCs w:val="22"/>
                <w:rtl/>
              </w:rPr>
            </w:pPr>
            <w:r w:rsidRPr="00624B8D">
              <w:rPr>
                <w:rFonts w:ascii="Arial" w:hAnsi="Arial" w:cs="Arial"/>
                <w:color w:val="010205"/>
                <w:sz w:val="22"/>
                <w:szCs w:val="22"/>
              </w:rPr>
              <w:t>.33</w:t>
            </w:r>
          </w:p>
        </w:tc>
      </w:tr>
      <w:tr w:rsidR="000C2BF4" w:rsidRPr="00C905C4" w14:paraId="1FEF896D" w14:textId="77777777" w:rsidTr="003261CA">
        <w:trPr>
          <w:trHeight w:val="460"/>
          <w:jc w:val="center"/>
        </w:trPr>
        <w:tc>
          <w:tcPr>
            <w:tcW w:w="1417" w:type="dxa"/>
            <w:vMerge/>
            <w:tcBorders>
              <w:top w:val="nil"/>
              <w:left w:val="nil"/>
              <w:bottom w:val="nil"/>
              <w:right w:val="nil"/>
            </w:tcBorders>
            <w:vAlign w:val="center"/>
          </w:tcPr>
          <w:p w14:paraId="00B77CA9" w14:textId="77777777" w:rsidR="000C2BF4" w:rsidRPr="003A3F64" w:rsidRDefault="000C2BF4" w:rsidP="000C2BF4">
            <w:pPr>
              <w:spacing w:before="100" w:beforeAutospacing="1" w:after="60"/>
              <w:rPr>
                <w:rFonts w:ascii="David" w:hAnsi="David" w:cs="David"/>
                <w:sz w:val="24"/>
                <w:szCs w:val="24"/>
                <w:rtl/>
              </w:rPr>
            </w:pPr>
          </w:p>
        </w:tc>
        <w:tc>
          <w:tcPr>
            <w:tcW w:w="528" w:type="dxa"/>
            <w:tcBorders>
              <w:top w:val="nil"/>
              <w:left w:val="nil"/>
              <w:bottom w:val="nil"/>
              <w:right w:val="nil"/>
            </w:tcBorders>
            <w:vAlign w:val="center"/>
          </w:tcPr>
          <w:p w14:paraId="1A35FCEB" w14:textId="77777777" w:rsidR="000C2BF4" w:rsidRPr="00347A5F" w:rsidRDefault="000C2BF4" w:rsidP="000C2BF4">
            <w:pPr>
              <w:spacing w:before="100" w:beforeAutospacing="1" w:after="60"/>
              <w:rPr>
                <w:rFonts w:cs="Times New Roman"/>
                <w:sz w:val="24"/>
                <w:szCs w:val="24"/>
                <w:rtl/>
              </w:rPr>
            </w:pPr>
            <w:r w:rsidRPr="00347A5F">
              <w:rPr>
                <w:rFonts w:cs="Times New Roman"/>
                <w:sz w:val="24"/>
                <w:szCs w:val="24"/>
              </w:rPr>
              <w:t>SD</w:t>
            </w:r>
          </w:p>
        </w:tc>
        <w:tc>
          <w:tcPr>
            <w:tcW w:w="1217" w:type="dxa"/>
            <w:tcBorders>
              <w:top w:val="nil"/>
              <w:left w:val="nil"/>
              <w:bottom w:val="nil"/>
              <w:right w:val="nil"/>
            </w:tcBorders>
            <w:shd w:val="clear" w:color="000000" w:fill="FFFFFF"/>
            <w:vAlign w:val="center"/>
          </w:tcPr>
          <w:p w14:paraId="24348C94" w14:textId="2064D06E" w:rsidR="000C2BF4" w:rsidRPr="00347A5F" w:rsidRDefault="002E0A5B" w:rsidP="00347A5F">
            <w:pPr>
              <w:spacing w:before="100" w:beforeAutospacing="1" w:after="60"/>
              <w:jc w:val="center"/>
              <w:rPr>
                <w:rFonts w:ascii="David" w:hAnsi="David" w:cs="David"/>
                <w:sz w:val="24"/>
                <w:szCs w:val="24"/>
              </w:rPr>
            </w:pPr>
            <w:r w:rsidRPr="00347A5F">
              <w:rPr>
                <w:rFonts w:ascii="David" w:hAnsi="David" w:cs="David"/>
                <w:sz w:val="24"/>
                <w:szCs w:val="24"/>
                <w:rtl/>
              </w:rPr>
              <w:t>0.61</w:t>
            </w:r>
          </w:p>
        </w:tc>
        <w:tc>
          <w:tcPr>
            <w:tcW w:w="1222" w:type="dxa"/>
            <w:tcBorders>
              <w:top w:val="nil"/>
              <w:left w:val="nil"/>
              <w:bottom w:val="nil"/>
              <w:right w:val="nil"/>
            </w:tcBorders>
            <w:shd w:val="clear" w:color="000000" w:fill="FFFFFF"/>
            <w:vAlign w:val="center"/>
          </w:tcPr>
          <w:p w14:paraId="0F01DA81" w14:textId="565934CE" w:rsidR="000C2BF4" w:rsidRPr="002E0A5B" w:rsidRDefault="002E0A5B" w:rsidP="000C2BF4">
            <w:pPr>
              <w:jc w:val="center"/>
              <w:rPr>
                <w:rFonts w:ascii="David" w:hAnsi="David" w:cs="David"/>
                <w:color w:val="010205"/>
              </w:rPr>
            </w:pPr>
            <w:r w:rsidRPr="002E0A5B">
              <w:rPr>
                <w:rFonts w:ascii="David" w:hAnsi="David" w:cs="David" w:hint="cs"/>
                <w:color w:val="010205"/>
                <w:rtl/>
              </w:rPr>
              <w:t>1.11</w:t>
            </w:r>
          </w:p>
        </w:tc>
        <w:tc>
          <w:tcPr>
            <w:tcW w:w="1203" w:type="dxa"/>
            <w:tcBorders>
              <w:top w:val="nil"/>
              <w:left w:val="nil"/>
              <w:bottom w:val="nil"/>
              <w:right w:val="nil"/>
            </w:tcBorders>
            <w:shd w:val="clear" w:color="000000" w:fill="FFFFFF"/>
            <w:vAlign w:val="center"/>
          </w:tcPr>
          <w:p w14:paraId="552842B1" w14:textId="45FF62E8" w:rsidR="000C2BF4" w:rsidRPr="00C905C4" w:rsidRDefault="002E0A5B" w:rsidP="000C2BF4">
            <w:pPr>
              <w:jc w:val="center"/>
              <w:rPr>
                <w:rFonts w:ascii="David" w:hAnsi="David" w:cs="David"/>
                <w:color w:val="010205"/>
              </w:rPr>
            </w:pPr>
            <w:r>
              <w:rPr>
                <w:rFonts w:ascii="David" w:hAnsi="David" w:cs="David" w:hint="cs"/>
                <w:color w:val="010205"/>
                <w:rtl/>
              </w:rPr>
              <w:t>0.57</w:t>
            </w:r>
          </w:p>
        </w:tc>
        <w:tc>
          <w:tcPr>
            <w:tcW w:w="1417" w:type="dxa"/>
            <w:vMerge/>
            <w:tcBorders>
              <w:top w:val="nil"/>
              <w:left w:val="nil"/>
              <w:bottom w:val="nil"/>
              <w:right w:val="nil"/>
            </w:tcBorders>
            <w:shd w:val="clear" w:color="auto" w:fill="FFFFFF"/>
          </w:tcPr>
          <w:p w14:paraId="04936EDD" w14:textId="77777777" w:rsidR="000C2BF4" w:rsidRPr="00624B8D" w:rsidRDefault="000C2BF4" w:rsidP="000C2BF4">
            <w:pPr>
              <w:jc w:val="center"/>
              <w:rPr>
                <w:rFonts w:ascii="David" w:hAnsi="David" w:cs="David"/>
                <w:color w:val="010205"/>
                <w:sz w:val="22"/>
                <w:szCs w:val="22"/>
              </w:rPr>
            </w:pPr>
          </w:p>
        </w:tc>
        <w:tc>
          <w:tcPr>
            <w:tcW w:w="1064" w:type="dxa"/>
            <w:vMerge/>
            <w:tcBorders>
              <w:top w:val="nil"/>
              <w:left w:val="nil"/>
              <w:bottom w:val="nil"/>
              <w:right w:val="nil"/>
            </w:tcBorders>
            <w:shd w:val="clear" w:color="auto" w:fill="FFFFFF"/>
          </w:tcPr>
          <w:p w14:paraId="2710B4F5" w14:textId="77777777" w:rsidR="000C2BF4" w:rsidRPr="00624B8D" w:rsidRDefault="000C2BF4" w:rsidP="000C2BF4">
            <w:pPr>
              <w:jc w:val="center"/>
              <w:rPr>
                <w:rFonts w:ascii="David" w:hAnsi="David" w:cs="David"/>
                <w:color w:val="010205"/>
                <w:sz w:val="22"/>
                <w:szCs w:val="22"/>
              </w:rPr>
            </w:pPr>
          </w:p>
        </w:tc>
        <w:tc>
          <w:tcPr>
            <w:tcW w:w="1171" w:type="dxa"/>
            <w:vMerge/>
            <w:tcBorders>
              <w:top w:val="nil"/>
              <w:left w:val="nil"/>
              <w:bottom w:val="nil"/>
              <w:right w:val="nil"/>
            </w:tcBorders>
            <w:shd w:val="clear" w:color="auto" w:fill="FFFFFF"/>
          </w:tcPr>
          <w:p w14:paraId="46FAD5F9" w14:textId="77777777" w:rsidR="000C2BF4" w:rsidRPr="00624B8D" w:rsidRDefault="000C2BF4" w:rsidP="000C2BF4">
            <w:pPr>
              <w:jc w:val="center"/>
              <w:rPr>
                <w:rFonts w:ascii="David" w:hAnsi="David" w:cs="David"/>
                <w:color w:val="010205"/>
                <w:sz w:val="22"/>
                <w:szCs w:val="22"/>
              </w:rPr>
            </w:pPr>
          </w:p>
        </w:tc>
      </w:tr>
      <w:tr w:rsidR="000C2BF4" w:rsidRPr="00C905C4" w14:paraId="619780E6" w14:textId="77777777" w:rsidTr="003261CA">
        <w:trPr>
          <w:trHeight w:val="460"/>
          <w:jc w:val="center"/>
        </w:trPr>
        <w:tc>
          <w:tcPr>
            <w:tcW w:w="1417" w:type="dxa"/>
            <w:vMerge w:val="restart"/>
            <w:tcBorders>
              <w:top w:val="nil"/>
              <w:left w:val="nil"/>
              <w:bottom w:val="nil"/>
              <w:right w:val="nil"/>
            </w:tcBorders>
            <w:vAlign w:val="center"/>
          </w:tcPr>
          <w:p w14:paraId="4377D784" w14:textId="75114760" w:rsidR="000C2BF4" w:rsidRPr="003A3F64" w:rsidRDefault="00A75439" w:rsidP="000C2BF4">
            <w:pPr>
              <w:spacing w:before="100" w:beforeAutospacing="1" w:after="60"/>
              <w:rPr>
                <w:rFonts w:ascii="David" w:hAnsi="David" w:cs="David"/>
                <w:sz w:val="24"/>
                <w:szCs w:val="24"/>
                <w:rtl/>
              </w:rPr>
            </w:pPr>
            <w:r w:rsidRPr="003A3F64">
              <w:rPr>
                <w:rFonts w:ascii="David" w:hAnsi="David" w:cs="David"/>
                <w:sz w:val="24"/>
                <w:szCs w:val="24"/>
                <w:rtl/>
              </w:rPr>
              <w:t>הנעה חיצונית</w:t>
            </w:r>
          </w:p>
        </w:tc>
        <w:tc>
          <w:tcPr>
            <w:tcW w:w="528" w:type="dxa"/>
            <w:tcBorders>
              <w:top w:val="nil"/>
              <w:left w:val="nil"/>
              <w:bottom w:val="nil"/>
              <w:right w:val="nil"/>
            </w:tcBorders>
            <w:vAlign w:val="center"/>
          </w:tcPr>
          <w:p w14:paraId="6793B047" w14:textId="77777777" w:rsidR="000C2BF4" w:rsidRPr="00347A5F" w:rsidRDefault="000C2BF4" w:rsidP="000C2BF4">
            <w:pPr>
              <w:spacing w:before="100" w:beforeAutospacing="1" w:after="60"/>
              <w:rPr>
                <w:rFonts w:cs="Times New Roman"/>
                <w:sz w:val="24"/>
                <w:szCs w:val="24"/>
                <w:rtl/>
              </w:rPr>
            </w:pPr>
            <w:r w:rsidRPr="00347A5F">
              <w:rPr>
                <w:rFonts w:cs="Times New Roman"/>
                <w:sz w:val="24"/>
                <w:szCs w:val="24"/>
              </w:rPr>
              <w:t>M</w:t>
            </w:r>
          </w:p>
        </w:tc>
        <w:tc>
          <w:tcPr>
            <w:tcW w:w="1217" w:type="dxa"/>
            <w:tcBorders>
              <w:top w:val="nil"/>
              <w:left w:val="nil"/>
              <w:bottom w:val="nil"/>
              <w:right w:val="nil"/>
            </w:tcBorders>
            <w:shd w:val="clear" w:color="000000" w:fill="FFFFFF"/>
            <w:vAlign w:val="center"/>
          </w:tcPr>
          <w:p w14:paraId="27DE7F04" w14:textId="3B8867FF" w:rsidR="000C2BF4" w:rsidRPr="00347A5F" w:rsidRDefault="002E0A5B" w:rsidP="00347A5F">
            <w:pPr>
              <w:spacing w:before="100" w:beforeAutospacing="1" w:after="60"/>
              <w:jc w:val="center"/>
              <w:rPr>
                <w:rFonts w:ascii="David" w:hAnsi="David" w:cs="David"/>
                <w:sz w:val="24"/>
                <w:szCs w:val="24"/>
              </w:rPr>
            </w:pPr>
            <w:r w:rsidRPr="00347A5F">
              <w:rPr>
                <w:rFonts w:ascii="David" w:hAnsi="David" w:cs="David"/>
                <w:sz w:val="24"/>
                <w:szCs w:val="24"/>
                <w:rtl/>
              </w:rPr>
              <w:t>2.58</w:t>
            </w:r>
          </w:p>
        </w:tc>
        <w:tc>
          <w:tcPr>
            <w:tcW w:w="1222" w:type="dxa"/>
            <w:tcBorders>
              <w:top w:val="nil"/>
              <w:left w:val="nil"/>
              <w:bottom w:val="nil"/>
              <w:right w:val="nil"/>
            </w:tcBorders>
            <w:shd w:val="clear" w:color="000000" w:fill="FFFFFF"/>
            <w:vAlign w:val="center"/>
          </w:tcPr>
          <w:p w14:paraId="1DBB9386" w14:textId="1DD65143" w:rsidR="000C2BF4" w:rsidRPr="002E0A5B" w:rsidRDefault="002E0A5B" w:rsidP="000C2BF4">
            <w:pPr>
              <w:jc w:val="center"/>
              <w:rPr>
                <w:rFonts w:ascii="David" w:hAnsi="David" w:cs="David"/>
                <w:color w:val="010205"/>
              </w:rPr>
            </w:pPr>
            <w:r w:rsidRPr="002E0A5B">
              <w:rPr>
                <w:rFonts w:ascii="David" w:hAnsi="David" w:cs="David" w:hint="cs"/>
                <w:color w:val="010205"/>
                <w:rtl/>
              </w:rPr>
              <w:t>2.01</w:t>
            </w:r>
          </w:p>
        </w:tc>
        <w:tc>
          <w:tcPr>
            <w:tcW w:w="1203" w:type="dxa"/>
            <w:tcBorders>
              <w:top w:val="nil"/>
              <w:left w:val="nil"/>
              <w:bottom w:val="nil"/>
              <w:right w:val="nil"/>
            </w:tcBorders>
            <w:shd w:val="clear" w:color="000000" w:fill="FFFFFF"/>
            <w:vAlign w:val="center"/>
          </w:tcPr>
          <w:p w14:paraId="401731B4" w14:textId="0673581A" w:rsidR="000C2BF4" w:rsidRPr="00C905C4" w:rsidRDefault="002E0A5B" w:rsidP="000C2BF4">
            <w:pPr>
              <w:jc w:val="center"/>
              <w:rPr>
                <w:rFonts w:ascii="David" w:hAnsi="David" w:cs="David"/>
                <w:color w:val="010205"/>
              </w:rPr>
            </w:pPr>
            <w:r>
              <w:rPr>
                <w:rFonts w:ascii="David" w:hAnsi="David" w:cs="David" w:hint="cs"/>
                <w:color w:val="010205"/>
                <w:rtl/>
              </w:rPr>
              <w:t>1.22</w:t>
            </w:r>
          </w:p>
        </w:tc>
        <w:tc>
          <w:tcPr>
            <w:tcW w:w="1417" w:type="dxa"/>
            <w:vMerge w:val="restart"/>
            <w:tcBorders>
              <w:top w:val="nil"/>
              <w:left w:val="nil"/>
              <w:bottom w:val="nil"/>
              <w:right w:val="nil"/>
            </w:tcBorders>
            <w:shd w:val="clear" w:color="auto" w:fill="FFFFFF"/>
          </w:tcPr>
          <w:p w14:paraId="54DA9ECE" w14:textId="22D96962" w:rsidR="000C2BF4" w:rsidRPr="00624B8D" w:rsidRDefault="000C2BF4" w:rsidP="000C2BF4">
            <w:pPr>
              <w:spacing w:line="320" w:lineRule="atLeast"/>
              <w:ind w:left="60" w:right="60"/>
              <w:jc w:val="right"/>
              <w:rPr>
                <w:rFonts w:ascii="Arial" w:hAnsi="Arial" w:cs="Arial"/>
                <w:color w:val="010205"/>
                <w:sz w:val="22"/>
                <w:szCs w:val="22"/>
                <w:rtl/>
              </w:rPr>
            </w:pPr>
            <w:r w:rsidRPr="00624B8D">
              <w:rPr>
                <w:rFonts w:ascii="Arial" w:hAnsi="Arial" w:cs="Arial"/>
                <w:color w:val="010205"/>
                <w:sz w:val="22"/>
                <w:szCs w:val="22"/>
              </w:rPr>
              <w:t>78.5</w:t>
            </w:r>
            <w:r w:rsidR="007B4B91">
              <w:rPr>
                <w:rFonts w:ascii="Arial" w:hAnsi="Arial" w:cs="Arial"/>
                <w:color w:val="010205"/>
                <w:sz w:val="22"/>
                <w:szCs w:val="22"/>
              </w:rPr>
              <w:t>6</w:t>
            </w:r>
            <w:r w:rsidRPr="00624B8D">
              <w:rPr>
                <w:rFonts w:ascii="Arial" w:hAnsi="Arial" w:cs="Arial"/>
                <w:color w:val="010205"/>
                <w:sz w:val="22"/>
                <w:szCs w:val="22"/>
              </w:rPr>
              <w:t>**</w:t>
            </w:r>
          </w:p>
        </w:tc>
        <w:tc>
          <w:tcPr>
            <w:tcW w:w="1064" w:type="dxa"/>
            <w:vMerge w:val="restart"/>
            <w:tcBorders>
              <w:top w:val="nil"/>
              <w:left w:val="nil"/>
              <w:bottom w:val="nil"/>
              <w:right w:val="nil"/>
            </w:tcBorders>
            <w:shd w:val="clear" w:color="auto" w:fill="FFFFFF"/>
          </w:tcPr>
          <w:p w14:paraId="620B2B90" w14:textId="0ADF87FE"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.00</w:t>
            </w:r>
          </w:p>
        </w:tc>
        <w:tc>
          <w:tcPr>
            <w:tcW w:w="1171" w:type="dxa"/>
            <w:vMerge w:val="restart"/>
            <w:tcBorders>
              <w:top w:val="nil"/>
              <w:left w:val="nil"/>
              <w:bottom w:val="nil"/>
              <w:right w:val="nil"/>
            </w:tcBorders>
            <w:shd w:val="clear" w:color="auto" w:fill="FFFFFF"/>
          </w:tcPr>
          <w:p w14:paraId="61930E46" w14:textId="187F6A8B" w:rsidR="000C2BF4" w:rsidRPr="00624B8D" w:rsidRDefault="000C2BF4" w:rsidP="000C2BF4">
            <w:pPr>
              <w:spacing w:line="320" w:lineRule="atLeast"/>
              <w:ind w:left="60" w:right="60"/>
              <w:jc w:val="right"/>
              <w:rPr>
                <w:rFonts w:ascii="Arial" w:hAnsi="Arial" w:cs="Arial"/>
                <w:color w:val="010205"/>
                <w:sz w:val="22"/>
                <w:szCs w:val="22"/>
              </w:rPr>
            </w:pPr>
            <w:r w:rsidRPr="00624B8D">
              <w:rPr>
                <w:rFonts w:ascii="Arial" w:hAnsi="Arial" w:cs="Arial"/>
                <w:color w:val="010205"/>
                <w:sz w:val="22"/>
                <w:szCs w:val="22"/>
              </w:rPr>
              <w:t>.</w:t>
            </w:r>
            <w:r w:rsidR="007B4B91">
              <w:rPr>
                <w:rFonts w:ascii="Arial" w:hAnsi="Arial" w:cs="Arial"/>
                <w:color w:val="010205"/>
                <w:sz w:val="22"/>
                <w:szCs w:val="22"/>
              </w:rPr>
              <w:t>27</w:t>
            </w:r>
          </w:p>
        </w:tc>
      </w:tr>
      <w:tr w:rsidR="000C2BF4" w:rsidRPr="00C905C4" w14:paraId="046671BE" w14:textId="77777777" w:rsidTr="003261CA">
        <w:trPr>
          <w:trHeight w:val="460"/>
          <w:jc w:val="center"/>
        </w:trPr>
        <w:tc>
          <w:tcPr>
            <w:tcW w:w="1417" w:type="dxa"/>
            <w:vMerge/>
            <w:tcBorders>
              <w:top w:val="nil"/>
              <w:left w:val="nil"/>
              <w:bottom w:val="single" w:sz="4" w:space="0" w:color="auto"/>
              <w:right w:val="nil"/>
            </w:tcBorders>
            <w:vAlign w:val="center"/>
          </w:tcPr>
          <w:p w14:paraId="0C38DFDC" w14:textId="77777777" w:rsidR="000C2BF4" w:rsidRPr="00C905C4" w:rsidRDefault="000C2BF4" w:rsidP="000C2BF4">
            <w:pPr>
              <w:spacing w:before="100" w:beforeAutospacing="1" w:after="60"/>
              <w:rPr>
                <w:rFonts w:ascii="Times New Roman" w:hAnsi="Times New Roman" w:cs="Times New Roman"/>
                <w:i/>
                <w:iCs/>
                <w:sz w:val="24"/>
                <w:szCs w:val="24"/>
                <w:rtl/>
              </w:rPr>
            </w:pPr>
          </w:p>
        </w:tc>
        <w:tc>
          <w:tcPr>
            <w:tcW w:w="528" w:type="dxa"/>
            <w:tcBorders>
              <w:top w:val="nil"/>
              <w:left w:val="nil"/>
              <w:bottom w:val="single" w:sz="4" w:space="0" w:color="auto"/>
              <w:right w:val="nil"/>
            </w:tcBorders>
            <w:vAlign w:val="center"/>
          </w:tcPr>
          <w:p w14:paraId="7CF0A866" w14:textId="77777777" w:rsidR="000C2BF4" w:rsidRPr="00347A5F" w:rsidRDefault="000C2BF4" w:rsidP="000C2BF4">
            <w:pPr>
              <w:spacing w:before="100" w:beforeAutospacing="1" w:after="60"/>
              <w:rPr>
                <w:rFonts w:cs="Times New Roman"/>
                <w:sz w:val="24"/>
                <w:szCs w:val="24"/>
                <w:rtl/>
              </w:rPr>
            </w:pPr>
            <w:r w:rsidRPr="00347A5F">
              <w:rPr>
                <w:rFonts w:cs="Times New Roman"/>
                <w:sz w:val="24"/>
                <w:szCs w:val="24"/>
              </w:rPr>
              <w:t>SD</w:t>
            </w:r>
          </w:p>
        </w:tc>
        <w:tc>
          <w:tcPr>
            <w:tcW w:w="1217" w:type="dxa"/>
            <w:tcBorders>
              <w:top w:val="nil"/>
              <w:left w:val="nil"/>
              <w:bottom w:val="single" w:sz="4" w:space="0" w:color="auto"/>
              <w:right w:val="nil"/>
            </w:tcBorders>
            <w:shd w:val="clear" w:color="000000" w:fill="FFFFFF"/>
            <w:vAlign w:val="center"/>
          </w:tcPr>
          <w:p w14:paraId="37795B13" w14:textId="3BCA226C" w:rsidR="000C2BF4" w:rsidRPr="00347A5F" w:rsidRDefault="002E0A5B" w:rsidP="00347A5F">
            <w:pPr>
              <w:spacing w:before="100" w:beforeAutospacing="1" w:after="60"/>
              <w:jc w:val="center"/>
              <w:rPr>
                <w:rFonts w:ascii="David" w:hAnsi="David" w:cs="David"/>
                <w:sz w:val="24"/>
                <w:szCs w:val="24"/>
              </w:rPr>
            </w:pPr>
            <w:r w:rsidRPr="00347A5F">
              <w:rPr>
                <w:rFonts w:ascii="David" w:hAnsi="David" w:cs="David"/>
                <w:sz w:val="24"/>
                <w:szCs w:val="24"/>
                <w:rtl/>
              </w:rPr>
              <w:t>0.75</w:t>
            </w:r>
          </w:p>
        </w:tc>
        <w:tc>
          <w:tcPr>
            <w:tcW w:w="1222" w:type="dxa"/>
            <w:tcBorders>
              <w:top w:val="nil"/>
              <w:left w:val="nil"/>
              <w:bottom w:val="single" w:sz="4" w:space="0" w:color="auto"/>
              <w:right w:val="nil"/>
            </w:tcBorders>
            <w:shd w:val="clear" w:color="000000" w:fill="FFFFFF"/>
            <w:vAlign w:val="center"/>
          </w:tcPr>
          <w:p w14:paraId="45A7B1DB" w14:textId="7C1DF5FE" w:rsidR="000C2BF4" w:rsidRPr="002E0A5B" w:rsidRDefault="002E0A5B" w:rsidP="000C2BF4">
            <w:pPr>
              <w:jc w:val="center"/>
              <w:rPr>
                <w:rFonts w:ascii="David" w:hAnsi="David" w:cs="David"/>
                <w:color w:val="010205"/>
              </w:rPr>
            </w:pPr>
            <w:r w:rsidRPr="002E0A5B">
              <w:rPr>
                <w:rFonts w:ascii="David" w:hAnsi="David" w:cs="David" w:hint="cs"/>
                <w:color w:val="010205"/>
                <w:rtl/>
              </w:rPr>
              <w:t>0.98</w:t>
            </w:r>
          </w:p>
        </w:tc>
        <w:tc>
          <w:tcPr>
            <w:tcW w:w="1203" w:type="dxa"/>
            <w:tcBorders>
              <w:top w:val="nil"/>
              <w:left w:val="nil"/>
              <w:bottom w:val="single" w:sz="4" w:space="0" w:color="auto"/>
              <w:right w:val="nil"/>
            </w:tcBorders>
            <w:shd w:val="clear" w:color="000000" w:fill="FFFFFF"/>
            <w:vAlign w:val="center"/>
          </w:tcPr>
          <w:p w14:paraId="4D5F031D" w14:textId="40C959C7" w:rsidR="000C2BF4" w:rsidRPr="00C905C4" w:rsidRDefault="002E0A5B" w:rsidP="000C2BF4">
            <w:pPr>
              <w:jc w:val="center"/>
              <w:rPr>
                <w:rFonts w:ascii="David" w:hAnsi="David" w:cs="David"/>
                <w:color w:val="010205"/>
              </w:rPr>
            </w:pPr>
            <w:r>
              <w:rPr>
                <w:rFonts w:ascii="David" w:hAnsi="David" w:cs="David" w:hint="cs"/>
                <w:color w:val="010205"/>
                <w:rtl/>
              </w:rPr>
              <w:t>0.53</w:t>
            </w:r>
          </w:p>
        </w:tc>
        <w:tc>
          <w:tcPr>
            <w:tcW w:w="1417" w:type="dxa"/>
            <w:vMerge/>
            <w:tcBorders>
              <w:top w:val="nil"/>
              <w:left w:val="nil"/>
              <w:bottom w:val="single" w:sz="4" w:space="0" w:color="auto"/>
              <w:right w:val="nil"/>
            </w:tcBorders>
            <w:shd w:val="clear" w:color="000000" w:fill="FFFFFF"/>
            <w:vAlign w:val="center"/>
          </w:tcPr>
          <w:p w14:paraId="5107403B" w14:textId="77777777" w:rsidR="000C2BF4" w:rsidRPr="00C905C4" w:rsidRDefault="000C2BF4" w:rsidP="000C2BF4">
            <w:pPr>
              <w:jc w:val="center"/>
              <w:rPr>
                <w:rFonts w:ascii="David" w:hAnsi="David" w:cs="David"/>
                <w:color w:val="010205"/>
              </w:rPr>
            </w:pPr>
          </w:p>
        </w:tc>
        <w:tc>
          <w:tcPr>
            <w:tcW w:w="1064" w:type="dxa"/>
            <w:vMerge/>
            <w:tcBorders>
              <w:top w:val="nil"/>
              <w:left w:val="nil"/>
              <w:bottom w:val="single" w:sz="4" w:space="0" w:color="auto"/>
              <w:right w:val="nil"/>
            </w:tcBorders>
            <w:shd w:val="clear" w:color="000000" w:fill="FFFFFF"/>
            <w:vAlign w:val="center"/>
          </w:tcPr>
          <w:p w14:paraId="1E380954" w14:textId="77777777" w:rsidR="000C2BF4" w:rsidRPr="00C905C4" w:rsidRDefault="000C2BF4" w:rsidP="000C2BF4">
            <w:pPr>
              <w:jc w:val="center"/>
              <w:rPr>
                <w:rFonts w:ascii="David" w:hAnsi="David" w:cs="David"/>
                <w:color w:val="010205"/>
              </w:rPr>
            </w:pPr>
          </w:p>
        </w:tc>
        <w:tc>
          <w:tcPr>
            <w:tcW w:w="1171" w:type="dxa"/>
            <w:vMerge/>
            <w:tcBorders>
              <w:top w:val="nil"/>
              <w:left w:val="nil"/>
              <w:bottom w:val="single" w:sz="4" w:space="0" w:color="auto"/>
              <w:right w:val="nil"/>
            </w:tcBorders>
            <w:shd w:val="clear" w:color="000000" w:fill="FFFFFF"/>
            <w:vAlign w:val="center"/>
          </w:tcPr>
          <w:p w14:paraId="66CA9296" w14:textId="77777777" w:rsidR="000C2BF4" w:rsidRPr="00C905C4" w:rsidRDefault="000C2BF4" w:rsidP="000C2BF4">
            <w:pPr>
              <w:jc w:val="center"/>
              <w:rPr>
                <w:rFonts w:ascii="David" w:hAnsi="David" w:cs="David"/>
                <w:color w:val="010205"/>
              </w:rPr>
            </w:pPr>
          </w:p>
        </w:tc>
      </w:tr>
    </w:tbl>
    <w:p w14:paraId="21EDFA75" w14:textId="1A1A5D0E" w:rsidR="00680786" w:rsidRDefault="00680786" w:rsidP="00680786">
      <w:pPr>
        <w:spacing w:line="400" w:lineRule="atLeast"/>
        <w:jc w:val="right"/>
        <w:rPr>
          <w:rFonts w:ascii="Times New Roman" w:hAnsi="Times New Roman" w:cs="Times New Roman"/>
          <w:sz w:val="24"/>
          <w:szCs w:val="24"/>
          <w:rtl/>
        </w:rPr>
      </w:pPr>
      <w:r>
        <w:rPr>
          <w:rFonts w:ascii="Arial" w:hAnsi="Arial" w:cs="Arial" w:hint="cs"/>
          <w:color w:val="264A60"/>
          <w:sz w:val="18"/>
          <w:szCs w:val="18"/>
          <w:rtl/>
          <w:lang w:val="ru-RU"/>
        </w:rPr>
        <w:t xml:space="preserve">: </w:t>
      </w:r>
      <w:r w:rsidRPr="003A3F64">
        <w:rPr>
          <w:rFonts w:ascii="Arial" w:hAnsi="Arial" w:cs="Arial"/>
          <w:sz w:val="18"/>
          <w:szCs w:val="18"/>
        </w:rPr>
        <w:t xml:space="preserve">Wilks' Lambda=0.46, MF(12,852)=3675.20, </w:t>
      </w:r>
      <w:r w:rsidRPr="003A3F64">
        <w:rPr>
          <w:rFonts w:ascii="Times New Roman" w:hAnsi="Times New Roman" w:cs="Times New Roman"/>
          <w:sz w:val="24"/>
          <w:szCs w:val="24"/>
        </w:rPr>
        <w:t xml:space="preserve"> p&lt;.01** </w:t>
      </w:r>
      <w:r w:rsidR="00B842FB" w:rsidRPr="003A3F64">
        <w:rPr>
          <w:rFonts w:ascii="David" w:hAnsi="David" w:cs="David" w:hint="eastAsia"/>
          <w:sz w:val="20"/>
          <w:szCs w:val="20"/>
          <w:rtl/>
        </w:rPr>
        <w:t>מסלול</w:t>
      </w:r>
      <w:r w:rsidR="00B842FB" w:rsidRPr="003A3F64">
        <w:rPr>
          <w:rFonts w:ascii="David" w:hAnsi="David" w:cs="David"/>
          <w:sz w:val="20"/>
          <w:szCs w:val="20"/>
          <w:rtl/>
        </w:rPr>
        <w:t xml:space="preserve"> לימודים</w:t>
      </w:r>
    </w:p>
    <w:p w14:paraId="2913E870" w14:textId="65F1FEF4" w:rsidR="00680786" w:rsidRPr="00F25BAD" w:rsidRDefault="00680786" w:rsidP="00680786">
      <w:pPr>
        <w:bidi w:val="0"/>
        <w:spacing w:after="0" w:line="480" w:lineRule="auto"/>
        <w:contextualSpacing/>
        <w:rPr>
          <w:rFonts w:ascii="Arial" w:hAnsi="Arial" w:cs="Arial"/>
          <w:color w:val="264A60"/>
          <w:sz w:val="18"/>
          <w:szCs w:val="18"/>
        </w:rPr>
      </w:pPr>
    </w:p>
    <w:p w14:paraId="0965292D" w14:textId="1DCB6B14" w:rsidR="004611C4" w:rsidRDefault="00897F8C" w:rsidP="00897621">
      <w:pPr>
        <w:autoSpaceDE w:val="0"/>
        <w:autoSpaceDN w:val="0"/>
        <w:adjustRightInd w:val="0"/>
        <w:spacing w:after="0" w:line="480" w:lineRule="auto"/>
        <w:contextualSpacing/>
        <w:rPr>
          <w:rFonts w:ascii="Times New Roman" w:eastAsia="Times New Roman" w:hAnsi="Times New Roman" w:cs="David"/>
          <w:sz w:val="24"/>
          <w:szCs w:val="24"/>
          <w:rtl/>
        </w:rPr>
      </w:pPr>
      <w:r>
        <w:rPr>
          <w:rFonts w:ascii="Times New Roman" w:eastAsia="Times New Roman" w:hAnsi="Times New Roman" w:cs="David" w:hint="cs"/>
          <w:sz w:val="24"/>
          <w:szCs w:val="24"/>
          <w:rtl/>
        </w:rPr>
        <w:t>התוצאות מראות</w:t>
      </w:r>
      <w:r w:rsidR="00370283" w:rsidRPr="00FB1759">
        <w:rPr>
          <w:rFonts w:ascii="Times New Roman" w:eastAsia="Times New Roman" w:hAnsi="Times New Roman" w:cs="David" w:hint="cs"/>
          <w:sz w:val="24"/>
          <w:szCs w:val="24"/>
          <w:rtl/>
        </w:rPr>
        <w:t xml:space="preserve"> </w:t>
      </w:r>
      <w:r w:rsidR="00DC5B08">
        <w:rPr>
          <w:rFonts w:ascii="Times New Roman" w:eastAsia="Times New Roman" w:hAnsi="Times New Roman" w:cs="David" w:hint="cs"/>
          <w:sz w:val="24"/>
          <w:szCs w:val="24"/>
          <w:rtl/>
        </w:rPr>
        <w:t>כי</w:t>
      </w:r>
      <w:r w:rsidR="004611C4" w:rsidRPr="00E643C0">
        <w:rPr>
          <w:rFonts w:ascii="Times New Roman" w:eastAsia="Times New Roman" w:hAnsi="Times New Roman" w:cs="David" w:hint="cs"/>
          <w:sz w:val="24"/>
          <w:szCs w:val="24"/>
          <w:rtl/>
        </w:rPr>
        <w:t xml:space="preserve"> ב</w:t>
      </w:r>
      <w:r w:rsidR="00DC5B08">
        <w:rPr>
          <w:rFonts w:ascii="Times New Roman" w:eastAsia="Times New Roman" w:hAnsi="Times New Roman" w:cs="David" w:hint="cs"/>
          <w:sz w:val="24"/>
          <w:szCs w:val="24"/>
          <w:rtl/>
        </w:rPr>
        <w:t>חמש</w:t>
      </w:r>
      <w:r w:rsidR="004611C4" w:rsidRPr="00E643C0">
        <w:rPr>
          <w:rFonts w:ascii="Times New Roman" w:eastAsia="Times New Roman" w:hAnsi="Times New Roman" w:cs="David" w:hint="cs"/>
          <w:sz w:val="24"/>
          <w:szCs w:val="24"/>
          <w:rtl/>
        </w:rPr>
        <w:t xml:space="preserve"> השוואות </w:t>
      </w:r>
      <w:r w:rsidR="00DC5B08">
        <w:rPr>
          <w:rFonts w:ascii="Times New Roman" w:eastAsia="Times New Roman" w:hAnsi="Times New Roman" w:cs="David" w:hint="cs"/>
          <w:sz w:val="24"/>
          <w:szCs w:val="24"/>
          <w:rtl/>
        </w:rPr>
        <w:t xml:space="preserve">של רכיבי </w:t>
      </w:r>
      <w:r w:rsidR="00EF3FB8">
        <w:rPr>
          <w:rFonts w:ascii="Times New Roman" w:eastAsia="Times New Roman" w:hAnsi="Times New Roman" w:cs="David" w:hint="cs"/>
          <w:sz w:val="24"/>
          <w:szCs w:val="24"/>
          <w:rtl/>
        </w:rPr>
        <w:t>הנעה</w:t>
      </w:r>
      <w:r w:rsidR="00DC5B08">
        <w:rPr>
          <w:rFonts w:ascii="Times New Roman" w:eastAsia="Times New Roman" w:hAnsi="Times New Roman" w:cs="David" w:hint="cs"/>
          <w:sz w:val="24"/>
          <w:szCs w:val="24"/>
          <w:rtl/>
        </w:rPr>
        <w:t xml:space="preserve"> נמצאו הבדלים מובהקים בין המסלולים: </w:t>
      </w:r>
      <w:r w:rsidR="00324512">
        <w:rPr>
          <w:rFonts w:ascii="Times New Roman" w:eastAsia="Times New Roman" w:hAnsi="Times New Roman" w:cs="David" w:hint="cs"/>
          <w:sz w:val="24"/>
          <w:szCs w:val="24"/>
          <w:rtl/>
        </w:rPr>
        <w:t>ב</w:t>
      </w:r>
      <w:r w:rsidR="00EF3FB8">
        <w:rPr>
          <w:rFonts w:ascii="Times New Roman" w:eastAsia="Times New Roman" w:hAnsi="Times New Roman" w:cs="David" w:hint="cs"/>
          <w:sz w:val="24"/>
          <w:szCs w:val="24"/>
          <w:rtl/>
        </w:rPr>
        <w:t>הנעה</w:t>
      </w:r>
      <w:r w:rsidR="00324512">
        <w:rPr>
          <w:rFonts w:ascii="Times New Roman" w:eastAsia="Times New Roman" w:hAnsi="Times New Roman" w:cs="David" w:hint="cs"/>
          <w:sz w:val="24"/>
          <w:szCs w:val="24"/>
          <w:rtl/>
        </w:rPr>
        <w:t xml:space="preserve"> פנימית (רגשית והכרתית) תלמידי </w:t>
      </w:r>
      <w:r w:rsidR="00324512">
        <w:rPr>
          <w:rFonts w:ascii="Times New Roman" w:eastAsia="Times New Roman" w:hAnsi="Times New Roman" w:cs="David"/>
          <w:sz w:val="24"/>
          <w:szCs w:val="24"/>
        </w:rPr>
        <w:t>B. Ed</w:t>
      </w:r>
      <w:r w:rsidR="00324512">
        <w:rPr>
          <w:rFonts w:ascii="Times New Roman" w:eastAsia="Times New Roman" w:hAnsi="Times New Roman" w:cs="David" w:hint="cs"/>
          <w:sz w:val="24"/>
          <w:szCs w:val="24"/>
          <w:rtl/>
        </w:rPr>
        <w:t xml:space="preserve"> קיבלו את ממוצע הציונים הגבוה ביותר ותלמידי </w:t>
      </w:r>
      <w:r w:rsidR="00324512">
        <w:rPr>
          <w:rFonts w:ascii="Times New Roman" w:eastAsia="Times New Roman" w:hAnsi="Times New Roman" w:cs="David"/>
          <w:sz w:val="24"/>
          <w:szCs w:val="24"/>
        </w:rPr>
        <w:t>M. Teach</w:t>
      </w:r>
      <w:r w:rsidR="00324512">
        <w:rPr>
          <w:rFonts w:ascii="Times New Roman" w:eastAsia="Times New Roman" w:hAnsi="Times New Roman" w:cs="David" w:hint="cs"/>
          <w:sz w:val="24"/>
          <w:szCs w:val="24"/>
          <w:rtl/>
        </w:rPr>
        <w:t xml:space="preserve"> קיבלו את </w:t>
      </w:r>
      <w:r w:rsidR="00A54965">
        <w:rPr>
          <w:rFonts w:ascii="Times New Roman" w:eastAsia="Times New Roman" w:hAnsi="Times New Roman" w:cs="David" w:hint="cs"/>
          <w:sz w:val="24"/>
          <w:szCs w:val="24"/>
          <w:rtl/>
        </w:rPr>
        <w:t xml:space="preserve">הציון </w:t>
      </w:r>
      <w:r w:rsidR="00324512">
        <w:rPr>
          <w:rFonts w:ascii="Times New Roman" w:eastAsia="Times New Roman" w:hAnsi="Times New Roman" w:cs="David" w:hint="cs"/>
          <w:sz w:val="24"/>
          <w:szCs w:val="24"/>
          <w:rtl/>
        </w:rPr>
        <w:t>הנמוך ביותר.</w:t>
      </w:r>
    </w:p>
    <w:p w14:paraId="5793ABC1" w14:textId="1CC19670" w:rsidR="00324512" w:rsidRPr="00E643C0" w:rsidRDefault="00324512" w:rsidP="002E48B2">
      <w:pPr>
        <w:spacing w:after="0" w:line="480" w:lineRule="auto"/>
        <w:contextualSpacing/>
        <w:rPr>
          <w:rFonts w:ascii="Times New Roman" w:eastAsia="Times New Roman" w:hAnsi="Times New Roman" w:cs="David"/>
          <w:sz w:val="24"/>
          <w:szCs w:val="24"/>
          <w:rtl/>
        </w:rPr>
      </w:pPr>
      <w:r>
        <w:rPr>
          <w:rFonts w:ascii="Times New Roman" w:eastAsia="Times New Roman" w:hAnsi="Times New Roman" w:cs="David" w:hint="cs"/>
          <w:sz w:val="24"/>
          <w:szCs w:val="24"/>
          <w:rtl/>
        </w:rPr>
        <w:t>ב</w:t>
      </w:r>
      <w:r w:rsidR="00357252">
        <w:rPr>
          <w:rFonts w:ascii="Times New Roman" w:eastAsia="Times New Roman" w:hAnsi="Times New Roman" w:cs="David" w:hint="cs"/>
          <w:sz w:val="24"/>
          <w:szCs w:val="24"/>
          <w:rtl/>
        </w:rPr>
        <w:t>הנעת</w:t>
      </w:r>
      <w:r>
        <w:rPr>
          <w:rFonts w:ascii="Times New Roman" w:eastAsia="Times New Roman" w:hAnsi="Times New Roman" w:cs="David" w:hint="cs"/>
          <w:sz w:val="24"/>
          <w:szCs w:val="24"/>
          <w:rtl/>
        </w:rPr>
        <w:t xml:space="preserve"> ריצוי ו</w:t>
      </w:r>
      <w:r w:rsidR="00EF3FB8">
        <w:rPr>
          <w:rFonts w:ascii="Times New Roman" w:eastAsia="Times New Roman" w:hAnsi="Times New Roman" w:cs="David" w:hint="cs"/>
          <w:sz w:val="24"/>
          <w:szCs w:val="24"/>
          <w:rtl/>
        </w:rPr>
        <w:t>הנעה</w:t>
      </w:r>
      <w:r>
        <w:rPr>
          <w:rFonts w:ascii="Times New Roman" w:eastAsia="Times New Roman" w:hAnsi="Times New Roman" w:cs="David" w:hint="cs"/>
          <w:sz w:val="24"/>
          <w:szCs w:val="24"/>
          <w:rtl/>
        </w:rPr>
        <w:t xml:space="preserve"> קונפורמית (חיצוניות) תלמידי </w:t>
      </w:r>
      <w:r>
        <w:rPr>
          <w:rFonts w:ascii="Times New Roman" w:eastAsia="Times New Roman" w:hAnsi="Times New Roman" w:cs="David" w:hint="cs"/>
          <w:sz w:val="24"/>
          <w:szCs w:val="24"/>
        </w:rPr>
        <w:t>M</w:t>
      </w:r>
      <w:r>
        <w:rPr>
          <w:rFonts w:ascii="Times New Roman" w:eastAsia="Times New Roman" w:hAnsi="Times New Roman" w:cs="David"/>
          <w:sz w:val="24"/>
          <w:szCs w:val="24"/>
        </w:rPr>
        <w:t xml:space="preserve">. Teach </w:t>
      </w:r>
      <w:r>
        <w:rPr>
          <w:rFonts w:ascii="Times New Roman" w:eastAsia="Times New Roman" w:hAnsi="Times New Roman" w:cs="David" w:hint="cs"/>
          <w:sz w:val="24"/>
          <w:szCs w:val="24"/>
          <w:rtl/>
        </w:rPr>
        <w:t xml:space="preserve">  קיבלו את ממוצע הציונים הגבוה ביותר ותלמידי </w:t>
      </w:r>
      <w:r w:rsidR="00032C16">
        <w:rPr>
          <w:rFonts w:ascii="Times New Roman" w:eastAsia="Times New Roman" w:hAnsi="Times New Roman" w:cs="David"/>
          <w:sz w:val="24"/>
          <w:szCs w:val="24"/>
        </w:rPr>
        <w:t>B. E</w:t>
      </w:r>
      <w:r w:rsidR="00A21566">
        <w:rPr>
          <w:rFonts w:ascii="Times New Roman" w:eastAsia="Times New Roman" w:hAnsi="Times New Roman" w:cs="David"/>
          <w:sz w:val="24"/>
          <w:szCs w:val="24"/>
        </w:rPr>
        <w:t>d.</w:t>
      </w:r>
      <w:r w:rsidR="00A21566">
        <w:rPr>
          <w:rFonts w:ascii="Times New Roman" w:eastAsia="Times New Roman" w:hAnsi="Times New Roman" w:cs="David" w:hint="cs"/>
          <w:sz w:val="24"/>
          <w:szCs w:val="24"/>
          <w:rtl/>
        </w:rPr>
        <w:t xml:space="preserve"> קיבלו את הנמוך ביותר</w:t>
      </w:r>
      <w:r w:rsidR="000703AB">
        <w:rPr>
          <w:rFonts w:ascii="Times New Roman" w:eastAsia="Times New Roman" w:hAnsi="Times New Roman" w:cs="David" w:hint="cs"/>
          <w:sz w:val="24"/>
          <w:szCs w:val="24"/>
          <w:rtl/>
        </w:rPr>
        <w:t>.</w:t>
      </w:r>
    </w:p>
    <w:p w14:paraId="173989DB" w14:textId="77AB8C49" w:rsidR="00A21566" w:rsidRDefault="00963479" w:rsidP="00A13946">
      <w:pPr>
        <w:spacing w:after="0" w:line="480" w:lineRule="auto"/>
        <w:contextualSpacing/>
        <w:rPr>
          <w:rFonts w:ascii="Times New Roman" w:eastAsia="Times New Roman" w:hAnsi="Times New Roman" w:cs="David"/>
          <w:b/>
          <w:bCs/>
          <w:sz w:val="24"/>
          <w:szCs w:val="24"/>
          <w:rtl/>
        </w:rPr>
      </w:pPr>
      <w:r w:rsidRPr="00E643C0">
        <w:rPr>
          <w:rFonts w:ascii="Times New Roman" w:eastAsia="Times New Roman" w:hAnsi="Times New Roman" w:cs="David" w:hint="cs"/>
          <w:sz w:val="24"/>
          <w:szCs w:val="24"/>
          <w:rtl/>
        </w:rPr>
        <w:t>ברכיב ה</w:t>
      </w:r>
      <w:r w:rsidR="00EF3FB8">
        <w:rPr>
          <w:rFonts w:ascii="Times New Roman" w:eastAsia="Times New Roman" w:hAnsi="Times New Roman" w:cs="David" w:hint="cs"/>
          <w:sz w:val="24"/>
          <w:szCs w:val="24"/>
          <w:rtl/>
        </w:rPr>
        <w:t>הנעה</w:t>
      </w:r>
      <w:r w:rsidRPr="00E643C0">
        <w:rPr>
          <w:rFonts w:ascii="Times New Roman" w:eastAsia="Times New Roman" w:hAnsi="Times New Roman" w:cs="David" w:hint="cs"/>
          <w:sz w:val="24"/>
          <w:szCs w:val="24"/>
          <w:rtl/>
        </w:rPr>
        <w:t xml:space="preserve"> החיצונית</w:t>
      </w:r>
      <w:r w:rsidR="00394A6A">
        <w:rPr>
          <w:rFonts w:ascii="Times New Roman" w:eastAsia="Times New Roman" w:hAnsi="Times New Roman" w:cs="David" w:hint="cs"/>
          <w:sz w:val="24"/>
          <w:szCs w:val="24"/>
          <w:rtl/>
        </w:rPr>
        <w:t>,</w:t>
      </w:r>
      <w:r w:rsidRPr="00E643C0">
        <w:rPr>
          <w:rFonts w:ascii="Times New Roman" w:eastAsia="Times New Roman" w:hAnsi="Times New Roman" w:cs="David" w:hint="cs"/>
          <w:sz w:val="24"/>
          <w:szCs w:val="24"/>
          <w:rtl/>
        </w:rPr>
        <w:t xml:space="preserve"> נמצא כי תלמידי </w:t>
      </w:r>
      <w:r w:rsidRPr="00E643C0">
        <w:rPr>
          <w:rFonts w:ascii="Times New Roman" w:eastAsia="Times New Roman" w:hAnsi="Times New Roman" w:cs="David"/>
          <w:sz w:val="24"/>
          <w:szCs w:val="24"/>
        </w:rPr>
        <w:t xml:space="preserve">B. Ed. </w:t>
      </w:r>
      <w:r w:rsidRPr="00E643C0">
        <w:rPr>
          <w:rFonts w:ascii="Times New Roman" w:eastAsia="Times New Roman" w:hAnsi="Times New Roman" w:cs="David" w:hint="cs"/>
          <w:sz w:val="24"/>
          <w:szCs w:val="24"/>
          <w:rtl/>
        </w:rPr>
        <w:t xml:space="preserve"> קיבלו  את </w:t>
      </w:r>
      <w:r w:rsidR="00A21566">
        <w:rPr>
          <w:rFonts w:ascii="Times New Roman" w:eastAsia="Times New Roman" w:hAnsi="Times New Roman" w:cs="David" w:hint="cs"/>
          <w:sz w:val="24"/>
          <w:szCs w:val="24"/>
          <w:rtl/>
        </w:rPr>
        <w:t xml:space="preserve">ממוצע </w:t>
      </w:r>
      <w:r w:rsidRPr="00E643C0">
        <w:rPr>
          <w:rFonts w:ascii="Times New Roman" w:eastAsia="Times New Roman" w:hAnsi="Times New Roman" w:cs="David" w:hint="cs"/>
          <w:sz w:val="24"/>
          <w:szCs w:val="24"/>
          <w:rtl/>
        </w:rPr>
        <w:t>הציו</w:t>
      </w:r>
      <w:r w:rsidR="00A21566">
        <w:rPr>
          <w:rFonts w:ascii="Times New Roman" w:eastAsia="Times New Roman" w:hAnsi="Times New Roman" w:cs="David" w:hint="cs"/>
          <w:sz w:val="24"/>
          <w:szCs w:val="24"/>
          <w:rtl/>
        </w:rPr>
        <w:t>נים</w:t>
      </w:r>
      <w:r w:rsidRPr="00E643C0">
        <w:rPr>
          <w:rFonts w:ascii="Times New Roman" w:eastAsia="Times New Roman" w:hAnsi="Times New Roman" w:cs="David" w:hint="cs"/>
          <w:sz w:val="24"/>
          <w:szCs w:val="24"/>
          <w:rtl/>
        </w:rPr>
        <w:t xml:space="preserve"> הגבוה ביותר </w:t>
      </w:r>
      <w:r w:rsidR="00A35414">
        <w:rPr>
          <w:rFonts w:ascii="Times New Roman" w:eastAsia="Times New Roman" w:hAnsi="Times New Roman" w:cs="David" w:hint="cs"/>
          <w:sz w:val="24"/>
          <w:szCs w:val="24"/>
          <w:rtl/>
        </w:rPr>
        <w:t>בהשוואה בין שני המסלולים האחרים</w:t>
      </w:r>
      <w:r w:rsidR="00A21566">
        <w:rPr>
          <w:rFonts w:ascii="Times New Roman" w:eastAsia="Times New Roman" w:hAnsi="Times New Roman" w:cs="David" w:hint="cs"/>
          <w:sz w:val="24"/>
          <w:szCs w:val="24"/>
          <w:rtl/>
        </w:rPr>
        <w:t>.</w:t>
      </w:r>
    </w:p>
    <w:p w14:paraId="0B31B2A6" w14:textId="31CA3897" w:rsidR="00210FC8" w:rsidRPr="00897621" w:rsidRDefault="002574F5" w:rsidP="00A13946">
      <w:pPr>
        <w:spacing w:after="0" w:line="480" w:lineRule="auto"/>
        <w:contextualSpacing/>
        <w:rPr>
          <w:rFonts w:ascii="Times New Roman" w:eastAsia="Times New Roman" w:hAnsi="Times New Roman" w:cs="David"/>
          <w:sz w:val="24"/>
          <w:szCs w:val="24"/>
          <w:rtl/>
        </w:rPr>
      </w:pPr>
      <w:r>
        <w:rPr>
          <w:rFonts w:ascii="Times New Roman" w:eastAsia="Times New Roman" w:hAnsi="Times New Roman" w:cs="David" w:hint="cs"/>
          <w:color w:val="FF0000"/>
          <w:sz w:val="24"/>
          <w:szCs w:val="24"/>
          <w:rtl/>
        </w:rPr>
        <w:t xml:space="preserve">         </w:t>
      </w:r>
      <w:r w:rsidR="00210FC8" w:rsidRPr="00D758E5">
        <w:rPr>
          <w:rFonts w:ascii="Times New Roman" w:eastAsia="Times New Roman" w:hAnsi="Times New Roman" w:cs="David" w:hint="cs"/>
          <w:color w:val="FF0000"/>
          <w:sz w:val="24"/>
          <w:szCs w:val="24"/>
          <w:rtl/>
        </w:rPr>
        <w:t xml:space="preserve">לבדיקת ההשערה א3 בוצע מבחן </w:t>
      </w:r>
      <w:r w:rsidR="00210FC8" w:rsidRPr="00D758E5">
        <w:rPr>
          <w:rFonts w:ascii="Times New Roman" w:eastAsia="Times New Roman" w:hAnsi="Times New Roman" w:cs="David"/>
          <w:color w:val="FF0000"/>
          <w:sz w:val="24"/>
          <w:szCs w:val="24"/>
        </w:rPr>
        <w:t xml:space="preserve">t </w:t>
      </w:r>
      <w:r w:rsidR="00210FC8" w:rsidRPr="00D758E5">
        <w:rPr>
          <w:rFonts w:ascii="Times New Roman" w:eastAsia="Times New Roman" w:hAnsi="Times New Roman" w:cs="David" w:hint="cs"/>
          <w:color w:val="FF0000"/>
          <w:sz w:val="24"/>
          <w:szCs w:val="24"/>
          <w:rtl/>
        </w:rPr>
        <w:t xml:space="preserve"> להשוואת רכיבי ההנעה של סטודנטים על פי זרם המכללה</w:t>
      </w:r>
      <w:r w:rsidR="00897621" w:rsidRPr="00D758E5">
        <w:rPr>
          <w:rFonts w:ascii="Times New Roman" w:eastAsia="Times New Roman" w:hAnsi="Times New Roman" w:cs="David" w:hint="cs"/>
          <w:color w:val="FF0000"/>
          <w:sz w:val="24"/>
          <w:szCs w:val="24"/>
          <w:rtl/>
        </w:rPr>
        <w:t>.</w:t>
      </w:r>
    </w:p>
    <w:p w14:paraId="7CE30D46" w14:textId="53DB7D15" w:rsidR="00394A6A" w:rsidRPr="00A54965" w:rsidRDefault="00DC5402" w:rsidP="00897621">
      <w:pPr>
        <w:spacing w:after="0" w:line="480" w:lineRule="auto"/>
        <w:contextualSpacing/>
        <w:jc w:val="center"/>
        <w:rPr>
          <w:rFonts w:ascii="Times New Roman" w:eastAsia="Times New Roman" w:hAnsi="Times New Roman" w:cs="David"/>
          <w:sz w:val="24"/>
          <w:szCs w:val="24"/>
          <w:u w:val="single"/>
          <w:rtl/>
        </w:rPr>
      </w:pPr>
      <w:r w:rsidRPr="00A54965">
        <w:rPr>
          <w:rFonts w:ascii="Times New Roman" w:eastAsia="Times New Roman" w:hAnsi="Times New Roman" w:cs="David" w:hint="cs"/>
          <w:sz w:val="24"/>
          <w:szCs w:val="24"/>
          <w:u w:val="single"/>
          <w:rtl/>
        </w:rPr>
        <w:t xml:space="preserve">לוח </w:t>
      </w:r>
      <w:r w:rsidR="009234EB" w:rsidRPr="00A54965">
        <w:rPr>
          <w:rFonts w:ascii="Times New Roman" w:eastAsia="Times New Roman" w:hAnsi="Times New Roman" w:cs="David" w:hint="cs"/>
          <w:sz w:val="24"/>
          <w:szCs w:val="24"/>
          <w:u w:val="single"/>
          <w:rtl/>
        </w:rPr>
        <w:t>4</w:t>
      </w:r>
      <w:r w:rsidR="0088100D" w:rsidRPr="00A54965">
        <w:rPr>
          <w:rFonts w:ascii="Times New Roman" w:eastAsia="Times New Roman" w:hAnsi="Times New Roman" w:cs="David" w:hint="cs"/>
          <w:sz w:val="24"/>
          <w:szCs w:val="24"/>
          <w:u w:val="single"/>
          <w:rtl/>
        </w:rPr>
        <w:t xml:space="preserve"> מציג</w:t>
      </w:r>
      <w:r w:rsidRPr="00A54965">
        <w:rPr>
          <w:rFonts w:ascii="Times New Roman" w:eastAsia="Times New Roman" w:hAnsi="Times New Roman" w:cs="David" w:hint="cs"/>
          <w:sz w:val="24"/>
          <w:szCs w:val="24"/>
          <w:u w:val="single"/>
          <w:rtl/>
        </w:rPr>
        <w:t xml:space="preserve"> </w:t>
      </w:r>
      <w:r w:rsidR="009234EB" w:rsidRPr="00A54965">
        <w:rPr>
          <w:rFonts w:ascii="Times New Roman" w:eastAsia="Times New Roman" w:hAnsi="Times New Roman" w:cs="David" w:hint="cs"/>
          <w:sz w:val="24"/>
          <w:szCs w:val="24"/>
          <w:u w:val="single"/>
          <w:rtl/>
        </w:rPr>
        <w:t>השווא</w:t>
      </w:r>
      <w:r w:rsidR="00D758E5">
        <w:rPr>
          <w:rFonts w:ascii="Times New Roman" w:eastAsia="Times New Roman" w:hAnsi="Times New Roman" w:cs="David" w:hint="cs"/>
          <w:sz w:val="24"/>
          <w:szCs w:val="24"/>
          <w:u w:val="single"/>
          <w:rtl/>
        </w:rPr>
        <w:t>ה</w:t>
      </w:r>
      <w:r w:rsidR="009234EB" w:rsidRPr="00A54965">
        <w:rPr>
          <w:rFonts w:ascii="Times New Roman" w:eastAsia="Times New Roman" w:hAnsi="Times New Roman" w:cs="David" w:hint="cs"/>
          <w:sz w:val="24"/>
          <w:szCs w:val="24"/>
          <w:u w:val="single"/>
          <w:rtl/>
        </w:rPr>
        <w:t xml:space="preserve"> </w:t>
      </w:r>
      <w:r w:rsidR="00D758E5">
        <w:rPr>
          <w:rFonts w:ascii="Times New Roman" w:eastAsia="Times New Roman" w:hAnsi="Times New Roman" w:cs="David" w:hint="cs"/>
          <w:sz w:val="24"/>
          <w:szCs w:val="24"/>
          <w:u w:val="single"/>
          <w:rtl/>
        </w:rPr>
        <w:t xml:space="preserve">של </w:t>
      </w:r>
      <w:r w:rsidR="009234EB" w:rsidRPr="00A54965">
        <w:rPr>
          <w:rFonts w:ascii="Times New Roman" w:eastAsia="Times New Roman" w:hAnsi="Times New Roman" w:cs="David" w:hint="cs"/>
          <w:sz w:val="24"/>
          <w:szCs w:val="24"/>
          <w:u w:val="single"/>
          <w:rtl/>
        </w:rPr>
        <w:t xml:space="preserve">רכיבי ההנעה </w:t>
      </w:r>
      <w:r w:rsidR="00D758E5">
        <w:rPr>
          <w:rFonts w:ascii="Times New Roman" w:eastAsia="Times New Roman" w:hAnsi="Times New Roman" w:cs="David" w:hint="cs"/>
          <w:sz w:val="24"/>
          <w:szCs w:val="24"/>
          <w:u w:val="single"/>
          <w:rtl/>
        </w:rPr>
        <w:t>בקרב</w:t>
      </w:r>
      <w:r w:rsidRPr="00A54965">
        <w:rPr>
          <w:rFonts w:ascii="Times New Roman" w:eastAsia="Times New Roman" w:hAnsi="Times New Roman" w:cs="David" w:hint="cs"/>
          <w:sz w:val="24"/>
          <w:szCs w:val="24"/>
          <w:u w:val="single"/>
          <w:rtl/>
        </w:rPr>
        <w:t xml:space="preserve"> הסטודנטים </w:t>
      </w:r>
      <w:r w:rsidR="0088100D" w:rsidRPr="00A54965">
        <w:rPr>
          <w:rFonts w:ascii="Times New Roman" w:eastAsia="Times New Roman" w:hAnsi="Times New Roman" w:cs="David" w:hint="cs"/>
          <w:sz w:val="24"/>
          <w:szCs w:val="24"/>
          <w:u w:val="single"/>
          <w:rtl/>
        </w:rPr>
        <w:t>על פי זרם המכללה</w:t>
      </w:r>
    </w:p>
    <w:p w14:paraId="157AC99E" w14:textId="619240B2" w:rsidR="00DC5402" w:rsidRPr="00A54965" w:rsidRDefault="00DC5402" w:rsidP="00694442">
      <w:pPr>
        <w:spacing w:after="0" w:line="480" w:lineRule="auto"/>
        <w:contextualSpacing/>
        <w:jc w:val="center"/>
        <w:rPr>
          <w:rFonts w:ascii="David" w:hAnsi="David" w:cs="David"/>
          <w:sz w:val="24"/>
          <w:szCs w:val="24"/>
          <w:rtl/>
        </w:rPr>
      </w:pPr>
      <w:r w:rsidRPr="00A54965">
        <w:rPr>
          <w:rFonts w:ascii="David" w:hAnsi="David" w:cs="David"/>
          <w:sz w:val="24"/>
          <w:szCs w:val="24"/>
        </w:rPr>
        <w:t>N= 434</w:t>
      </w:r>
      <w:r w:rsidR="00971A14" w:rsidRPr="00A54965">
        <w:rPr>
          <w:rFonts w:ascii="David" w:hAnsi="David" w:cs="David"/>
          <w:sz w:val="24"/>
          <w:szCs w:val="24"/>
        </w:rPr>
        <w:t>; df</w:t>
      </w:r>
      <w:proofErr w:type="gramStart"/>
      <w:r w:rsidR="00971A14" w:rsidRPr="00A54965">
        <w:rPr>
          <w:rFonts w:ascii="David" w:hAnsi="David" w:cs="David"/>
          <w:sz w:val="24"/>
          <w:szCs w:val="24"/>
        </w:rPr>
        <w:t>=(</w:t>
      </w:r>
      <w:proofErr w:type="gramEnd"/>
      <w:r w:rsidR="00971A14" w:rsidRPr="00A54965">
        <w:rPr>
          <w:rFonts w:ascii="David" w:hAnsi="David" w:cs="David"/>
          <w:sz w:val="24"/>
          <w:szCs w:val="24"/>
        </w:rPr>
        <w:t>6,427)</w:t>
      </w:r>
      <w:r w:rsidRPr="00A54965">
        <w:rPr>
          <w:rFonts w:ascii="David" w:hAnsi="David" w:cs="David"/>
          <w:sz w:val="24"/>
          <w:szCs w:val="24"/>
        </w:rPr>
        <w:t>)</w:t>
      </w:r>
      <w:r w:rsidRPr="00A54965">
        <w:rPr>
          <w:rFonts w:ascii="David" w:hAnsi="David" w:cs="David"/>
          <w:sz w:val="24"/>
          <w:szCs w:val="24"/>
          <w:rtl/>
        </w:rPr>
        <w:t>)</w:t>
      </w:r>
    </w:p>
    <w:tbl>
      <w:tblPr>
        <w:bidiVisual/>
        <w:tblW w:w="5000" w:type="pct"/>
        <w:tblBorders>
          <w:bottom w:val="single" w:sz="4" w:space="0" w:color="auto"/>
        </w:tblBorders>
        <w:tblCellMar>
          <w:left w:w="0" w:type="dxa"/>
          <w:right w:w="0" w:type="dxa"/>
        </w:tblCellMar>
        <w:tblLook w:val="0000" w:firstRow="0" w:lastRow="0" w:firstColumn="0" w:lastColumn="0" w:noHBand="0" w:noVBand="0"/>
      </w:tblPr>
      <w:tblGrid>
        <w:gridCol w:w="2333"/>
        <w:gridCol w:w="633"/>
        <w:gridCol w:w="631"/>
        <w:gridCol w:w="816"/>
        <w:gridCol w:w="726"/>
        <w:gridCol w:w="629"/>
        <w:gridCol w:w="915"/>
        <w:gridCol w:w="835"/>
        <w:gridCol w:w="820"/>
        <w:gridCol w:w="1022"/>
      </w:tblGrid>
      <w:tr w:rsidR="00493B1A" w:rsidRPr="0041142F" w14:paraId="488BF01A" w14:textId="4B83A516" w:rsidTr="003261CA">
        <w:trPr>
          <w:cantSplit/>
        </w:trPr>
        <w:tc>
          <w:tcPr>
            <w:tcW w:w="1246" w:type="pct"/>
            <w:vMerge w:val="restart"/>
            <w:tcBorders>
              <w:top w:val="single" w:sz="4" w:space="0" w:color="auto"/>
              <w:bottom w:val="single" w:sz="4" w:space="0" w:color="auto"/>
            </w:tcBorders>
            <w:shd w:val="clear" w:color="auto" w:fill="auto"/>
            <w:vAlign w:val="bottom"/>
          </w:tcPr>
          <w:p w14:paraId="22957FBA" w14:textId="16DC0A38" w:rsidR="00493B1A" w:rsidRPr="003A3F64" w:rsidRDefault="00493B1A" w:rsidP="00694442">
            <w:pPr>
              <w:autoSpaceDE w:val="0"/>
              <w:autoSpaceDN w:val="0"/>
              <w:adjustRightInd w:val="0"/>
              <w:spacing w:after="0" w:line="480" w:lineRule="auto"/>
              <w:contextualSpacing/>
              <w:rPr>
                <w:rFonts w:ascii="David" w:hAnsi="David" w:cs="David"/>
                <w:b/>
                <w:bCs/>
                <w:sz w:val="24"/>
                <w:szCs w:val="24"/>
                <w:rtl/>
              </w:rPr>
            </w:pPr>
            <w:r w:rsidRPr="003A3F64">
              <w:rPr>
                <w:rFonts w:ascii="David" w:hAnsi="David" w:cs="David"/>
                <w:b/>
                <w:bCs/>
                <w:sz w:val="24"/>
                <w:szCs w:val="24"/>
                <w:rtl/>
              </w:rPr>
              <w:t>סוגי מוטיבציו</w:t>
            </w:r>
            <w:r w:rsidRPr="003A3F64">
              <w:rPr>
                <w:rFonts w:ascii="David" w:hAnsi="David" w:cs="David" w:hint="cs"/>
                <w:b/>
                <w:bCs/>
                <w:sz w:val="24"/>
                <w:szCs w:val="24"/>
                <w:rtl/>
              </w:rPr>
              <w:t>ת</w:t>
            </w:r>
            <w:r w:rsidRPr="003A3F64">
              <w:rPr>
                <w:rFonts w:ascii="David" w:hAnsi="David" w:cs="David" w:hint="cs"/>
                <w:b/>
                <w:bCs/>
                <w:sz w:val="24"/>
                <w:szCs w:val="24"/>
              </w:rPr>
              <w:t xml:space="preserve">       </w:t>
            </w:r>
          </w:p>
        </w:tc>
        <w:tc>
          <w:tcPr>
            <w:tcW w:w="1111" w:type="pct"/>
            <w:gridSpan w:val="3"/>
            <w:tcBorders>
              <w:top w:val="single" w:sz="4" w:space="0" w:color="auto"/>
              <w:bottom w:val="single" w:sz="4" w:space="0" w:color="auto"/>
            </w:tcBorders>
            <w:shd w:val="clear" w:color="auto" w:fill="auto"/>
            <w:vAlign w:val="bottom"/>
          </w:tcPr>
          <w:p w14:paraId="5C51C76E" w14:textId="42C8E214" w:rsidR="00493B1A" w:rsidRPr="00AF6245" w:rsidRDefault="00493B1A" w:rsidP="00694442">
            <w:pPr>
              <w:autoSpaceDE w:val="0"/>
              <w:autoSpaceDN w:val="0"/>
              <w:adjustRightInd w:val="0"/>
              <w:spacing w:after="0" w:line="480" w:lineRule="auto"/>
              <w:ind w:right="60"/>
              <w:contextualSpacing/>
              <w:jc w:val="center"/>
              <w:rPr>
                <w:rFonts w:ascii="David" w:hAnsi="David" w:cs="David"/>
                <w:b/>
                <w:bCs/>
                <w:sz w:val="20"/>
                <w:szCs w:val="20"/>
              </w:rPr>
            </w:pPr>
            <w:r w:rsidRPr="00AF6245">
              <w:rPr>
                <w:rFonts w:ascii="David" w:hAnsi="David" w:cs="David" w:hint="eastAsia"/>
                <w:b/>
                <w:bCs/>
                <w:sz w:val="20"/>
                <w:szCs w:val="20"/>
                <w:rtl/>
              </w:rPr>
              <w:t>מכללה</w:t>
            </w:r>
            <w:r w:rsidRPr="00AF6245">
              <w:rPr>
                <w:rFonts w:ascii="David" w:hAnsi="David" w:cs="David"/>
                <w:b/>
                <w:bCs/>
                <w:sz w:val="20"/>
                <w:szCs w:val="20"/>
                <w:rtl/>
              </w:rPr>
              <w:t xml:space="preserve"> </w:t>
            </w:r>
            <w:r w:rsidRPr="00AF6245">
              <w:rPr>
                <w:rFonts w:ascii="David" w:hAnsi="David" w:cs="David" w:hint="eastAsia"/>
                <w:b/>
                <w:bCs/>
                <w:sz w:val="20"/>
                <w:szCs w:val="20"/>
                <w:rtl/>
              </w:rPr>
              <w:t>ממ</w:t>
            </w:r>
            <w:r w:rsidRPr="00AF6245">
              <w:rPr>
                <w:rFonts w:ascii="David" w:hAnsi="David" w:cs="David"/>
                <w:b/>
                <w:bCs/>
                <w:sz w:val="20"/>
                <w:szCs w:val="20"/>
                <w:rtl/>
              </w:rPr>
              <w:t>"ד</w:t>
            </w:r>
          </w:p>
        </w:tc>
        <w:tc>
          <w:tcPr>
            <w:tcW w:w="1213" w:type="pct"/>
            <w:gridSpan w:val="3"/>
            <w:tcBorders>
              <w:top w:val="single" w:sz="4" w:space="0" w:color="auto"/>
              <w:bottom w:val="single" w:sz="4" w:space="0" w:color="auto"/>
            </w:tcBorders>
            <w:shd w:val="clear" w:color="auto" w:fill="auto"/>
            <w:vAlign w:val="bottom"/>
          </w:tcPr>
          <w:p w14:paraId="485C9E07" w14:textId="27451280" w:rsidR="00493B1A" w:rsidRPr="00AF6245" w:rsidRDefault="00493B1A" w:rsidP="00E1411C">
            <w:pPr>
              <w:autoSpaceDE w:val="0"/>
              <w:autoSpaceDN w:val="0"/>
              <w:adjustRightInd w:val="0"/>
              <w:spacing w:after="0" w:line="480" w:lineRule="auto"/>
              <w:ind w:right="60"/>
              <w:contextualSpacing/>
              <w:jc w:val="center"/>
              <w:rPr>
                <w:rFonts w:ascii="David" w:hAnsi="David" w:cs="David"/>
                <w:b/>
                <w:bCs/>
                <w:sz w:val="20"/>
                <w:szCs w:val="20"/>
                <w:rtl/>
                <w:lang w:val="ru-RU"/>
              </w:rPr>
            </w:pPr>
            <w:r w:rsidRPr="00AF6245">
              <w:rPr>
                <w:rFonts w:ascii="David" w:hAnsi="David" w:cs="David"/>
                <w:b/>
                <w:bCs/>
                <w:sz w:val="20"/>
                <w:szCs w:val="20"/>
                <w:rtl/>
                <w:lang w:val="ru-RU"/>
              </w:rPr>
              <w:t>מכללות ממ</w:t>
            </w:r>
            <w:r w:rsidR="00680786" w:rsidRPr="00AF6245">
              <w:rPr>
                <w:rFonts w:ascii="David" w:hAnsi="David" w:cs="David" w:hint="eastAsia"/>
                <w:b/>
                <w:bCs/>
                <w:sz w:val="20"/>
                <w:szCs w:val="20"/>
                <w:rtl/>
                <w:lang w:val="ru-RU"/>
              </w:rPr>
              <w:t>לכתיות</w:t>
            </w:r>
          </w:p>
        </w:tc>
        <w:tc>
          <w:tcPr>
            <w:tcW w:w="446" w:type="pct"/>
            <w:tcBorders>
              <w:top w:val="single" w:sz="4" w:space="0" w:color="auto"/>
              <w:bottom w:val="single" w:sz="4" w:space="0" w:color="auto"/>
            </w:tcBorders>
          </w:tcPr>
          <w:p w14:paraId="08D79149" w14:textId="77777777" w:rsidR="00493B1A" w:rsidRPr="00AF6245" w:rsidRDefault="00493B1A" w:rsidP="002E48B2">
            <w:pPr>
              <w:autoSpaceDE w:val="0"/>
              <w:autoSpaceDN w:val="0"/>
              <w:adjustRightInd w:val="0"/>
              <w:spacing w:after="0" w:line="480" w:lineRule="auto"/>
              <w:ind w:right="60"/>
              <w:contextualSpacing/>
              <w:jc w:val="center"/>
              <w:rPr>
                <w:rFonts w:ascii="David" w:hAnsi="David" w:cs="David"/>
                <w:b/>
                <w:bCs/>
                <w:sz w:val="20"/>
                <w:szCs w:val="20"/>
              </w:rPr>
            </w:pPr>
          </w:p>
        </w:tc>
        <w:tc>
          <w:tcPr>
            <w:tcW w:w="438" w:type="pct"/>
            <w:tcBorders>
              <w:top w:val="single" w:sz="4" w:space="0" w:color="auto"/>
              <w:bottom w:val="single" w:sz="4" w:space="0" w:color="auto"/>
            </w:tcBorders>
          </w:tcPr>
          <w:p w14:paraId="130BD8E1" w14:textId="14176BE1" w:rsidR="00493B1A" w:rsidRPr="00AF6245" w:rsidRDefault="00493B1A" w:rsidP="002E48B2">
            <w:pPr>
              <w:autoSpaceDE w:val="0"/>
              <w:autoSpaceDN w:val="0"/>
              <w:adjustRightInd w:val="0"/>
              <w:spacing w:after="0" w:line="480" w:lineRule="auto"/>
              <w:ind w:right="60"/>
              <w:contextualSpacing/>
              <w:jc w:val="center"/>
              <w:rPr>
                <w:rFonts w:ascii="David" w:hAnsi="David" w:cs="David"/>
                <w:b/>
                <w:bCs/>
                <w:sz w:val="20"/>
                <w:szCs w:val="20"/>
              </w:rPr>
            </w:pPr>
          </w:p>
        </w:tc>
        <w:tc>
          <w:tcPr>
            <w:tcW w:w="547" w:type="pct"/>
            <w:tcBorders>
              <w:top w:val="single" w:sz="4" w:space="0" w:color="auto"/>
              <w:bottom w:val="nil"/>
            </w:tcBorders>
          </w:tcPr>
          <w:p w14:paraId="14612A04" w14:textId="77EC249F" w:rsidR="00493B1A" w:rsidRPr="00AF6245" w:rsidRDefault="00493B1A" w:rsidP="00074449">
            <w:pPr>
              <w:autoSpaceDE w:val="0"/>
              <w:autoSpaceDN w:val="0"/>
              <w:adjustRightInd w:val="0"/>
              <w:spacing w:after="0" w:line="480" w:lineRule="auto"/>
              <w:ind w:right="60"/>
              <w:contextualSpacing/>
              <w:jc w:val="center"/>
              <w:rPr>
                <w:rFonts w:ascii="David" w:hAnsi="David" w:cs="David"/>
                <w:b/>
                <w:bCs/>
                <w:sz w:val="20"/>
                <w:szCs w:val="20"/>
              </w:rPr>
            </w:pPr>
          </w:p>
        </w:tc>
      </w:tr>
      <w:tr w:rsidR="00971A14" w:rsidRPr="0041142F" w14:paraId="76D87E73" w14:textId="6E9599F1" w:rsidTr="003261CA">
        <w:trPr>
          <w:cantSplit/>
        </w:trPr>
        <w:tc>
          <w:tcPr>
            <w:tcW w:w="1246" w:type="pct"/>
            <w:vMerge/>
            <w:tcBorders>
              <w:bottom w:val="single" w:sz="4" w:space="0" w:color="auto"/>
            </w:tcBorders>
            <w:shd w:val="clear" w:color="auto" w:fill="auto"/>
            <w:vAlign w:val="bottom"/>
          </w:tcPr>
          <w:p w14:paraId="3B86F069" w14:textId="77777777" w:rsidR="00493B1A" w:rsidRPr="003A3F64" w:rsidRDefault="00493B1A" w:rsidP="00B040EE">
            <w:pPr>
              <w:autoSpaceDE w:val="0"/>
              <w:autoSpaceDN w:val="0"/>
              <w:adjustRightInd w:val="0"/>
              <w:spacing w:after="0" w:line="480" w:lineRule="auto"/>
              <w:contextualSpacing/>
              <w:rPr>
                <w:rFonts w:ascii="Arial" w:hAnsi="Arial" w:cs="Arial"/>
                <w:sz w:val="18"/>
                <w:szCs w:val="18"/>
              </w:rPr>
            </w:pPr>
          </w:p>
        </w:tc>
        <w:tc>
          <w:tcPr>
            <w:tcW w:w="338" w:type="pct"/>
            <w:tcBorders>
              <w:top w:val="single" w:sz="4" w:space="0" w:color="auto"/>
              <w:bottom w:val="single" w:sz="4" w:space="0" w:color="auto"/>
            </w:tcBorders>
            <w:shd w:val="clear" w:color="auto" w:fill="auto"/>
            <w:vAlign w:val="bottom"/>
          </w:tcPr>
          <w:p w14:paraId="42C1B340" w14:textId="4C708854" w:rsidR="00493B1A" w:rsidRPr="00AF6245" w:rsidRDefault="00493B1A" w:rsidP="00694442">
            <w:pPr>
              <w:autoSpaceDE w:val="0"/>
              <w:autoSpaceDN w:val="0"/>
              <w:adjustRightInd w:val="0"/>
              <w:spacing w:after="0" w:line="480" w:lineRule="auto"/>
              <w:ind w:right="60"/>
              <w:contextualSpacing/>
              <w:jc w:val="center"/>
              <w:rPr>
                <w:rFonts w:ascii="David" w:hAnsi="David" w:cs="David"/>
                <w:b/>
                <w:bCs/>
                <w:sz w:val="24"/>
                <w:szCs w:val="24"/>
              </w:rPr>
            </w:pPr>
            <w:r w:rsidRPr="00AF6245">
              <w:rPr>
                <w:rFonts w:ascii="David" w:hAnsi="David" w:cs="David"/>
                <w:b/>
                <w:bCs/>
                <w:sz w:val="24"/>
                <w:szCs w:val="24"/>
              </w:rPr>
              <w:t>n</w:t>
            </w:r>
          </w:p>
        </w:tc>
        <w:tc>
          <w:tcPr>
            <w:tcW w:w="337" w:type="pct"/>
            <w:tcBorders>
              <w:top w:val="single" w:sz="4" w:space="0" w:color="auto"/>
              <w:bottom w:val="single" w:sz="4" w:space="0" w:color="auto"/>
            </w:tcBorders>
            <w:shd w:val="clear" w:color="auto" w:fill="auto"/>
            <w:vAlign w:val="bottom"/>
          </w:tcPr>
          <w:p w14:paraId="1C06868D" w14:textId="01A8E03A" w:rsidR="00493B1A" w:rsidRPr="00AF6245" w:rsidRDefault="00493B1A" w:rsidP="00E1411C">
            <w:pPr>
              <w:autoSpaceDE w:val="0"/>
              <w:autoSpaceDN w:val="0"/>
              <w:adjustRightInd w:val="0"/>
              <w:spacing w:after="0" w:line="480" w:lineRule="auto"/>
              <w:ind w:right="60"/>
              <w:contextualSpacing/>
              <w:jc w:val="center"/>
              <w:rPr>
                <w:rFonts w:ascii="David" w:hAnsi="David" w:cs="David"/>
                <w:b/>
                <w:bCs/>
                <w:sz w:val="20"/>
                <w:szCs w:val="20"/>
              </w:rPr>
            </w:pPr>
            <w:r w:rsidRPr="00AF6245">
              <w:rPr>
                <w:rFonts w:ascii="David" w:hAnsi="David" w:cs="David"/>
                <w:b/>
                <w:bCs/>
                <w:sz w:val="20"/>
                <w:szCs w:val="20"/>
              </w:rPr>
              <w:t xml:space="preserve">M     </w:t>
            </w:r>
          </w:p>
        </w:tc>
        <w:tc>
          <w:tcPr>
            <w:tcW w:w="436" w:type="pct"/>
            <w:tcBorders>
              <w:top w:val="single" w:sz="4" w:space="0" w:color="auto"/>
              <w:bottom w:val="single" w:sz="4" w:space="0" w:color="auto"/>
            </w:tcBorders>
            <w:shd w:val="clear" w:color="auto" w:fill="auto"/>
            <w:vAlign w:val="bottom"/>
          </w:tcPr>
          <w:p w14:paraId="4164A311" w14:textId="736AB18C" w:rsidR="00493B1A" w:rsidRPr="00AF6245" w:rsidRDefault="00493B1A" w:rsidP="002E48B2">
            <w:pPr>
              <w:autoSpaceDE w:val="0"/>
              <w:autoSpaceDN w:val="0"/>
              <w:adjustRightInd w:val="0"/>
              <w:spacing w:after="0" w:line="480" w:lineRule="auto"/>
              <w:ind w:right="60"/>
              <w:contextualSpacing/>
              <w:jc w:val="center"/>
              <w:rPr>
                <w:rFonts w:ascii="David" w:hAnsi="David" w:cs="David"/>
                <w:b/>
                <w:bCs/>
                <w:sz w:val="20"/>
                <w:szCs w:val="20"/>
              </w:rPr>
            </w:pPr>
            <w:r w:rsidRPr="00AF6245">
              <w:rPr>
                <w:rFonts w:ascii="David" w:hAnsi="David" w:cs="David"/>
                <w:b/>
                <w:bCs/>
                <w:sz w:val="20"/>
                <w:szCs w:val="20"/>
              </w:rPr>
              <w:t xml:space="preserve">SD        </w:t>
            </w:r>
          </w:p>
        </w:tc>
        <w:tc>
          <w:tcPr>
            <w:tcW w:w="388" w:type="pct"/>
            <w:tcBorders>
              <w:top w:val="single" w:sz="4" w:space="0" w:color="auto"/>
              <w:bottom w:val="single" w:sz="4" w:space="0" w:color="auto"/>
            </w:tcBorders>
            <w:shd w:val="clear" w:color="auto" w:fill="auto"/>
            <w:vAlign w:val="bottom"/>
          </w:tcPr>
          <w:p w14:paraId="4CD0A6D4" w14:textId="14DF490C" w:rsidR="00493B1A" w:rsidRPr="00AF6245" w:rsidRDefault="005F4D67" w:rsidP="00074449">
            <w:pPr>
              <w:autoSpaceDE w:val="0"/>
              <w:autoSpaceDN w:val="0"/>
              <w:adjustRightInd w:val="0"/>
              <w:spacing w:after="0" w:line="480" w:lineRule="auto"/>
              <w:ind w:right="60"/>
              <w:contextualSpacing/>
              <w:jc w:val="center"/>
              <w:rPr>
                <w:rFonts w:ascii="David" w:hAnsi="David" w:cs="David"/>
                <w:b/>
                <w:bCs/>
                <w:sz w:val="20"/>
                <w:szCs w:val="20"/>
              </w:rPr>
            </w:pPr>
            <w:r w:rsidRPr="00AF6245">
              <w:rPr>
                <w:rFonts w:ascii="David" w:hAnsi="David" w:cs="David"/>
                <w:b/>
                <w:bCs/>
                <w:noProof/>
                <w:sz w:val="20"/>
                <w:szCs w:val="20"/>
              </w:rPr>
              <mc:AlternateContent>
                <mc:Choice Requires="wps">
                  <w:drawing>
                    <wp:anchor distT="0" distB="0" distL="114300" distR="114300" simplePos="0" relativeHeight="251685888" behindDoc="0" locked="0" layoutInCell="1" allowOverlap="1" wp14:anchorId="5501FB3E" wp14:editId="2B7934A3">
                      <wp:simplePos x="0" y="0"/>
                      <wp:positionH relativeFrom="column">
                        <wp:posOffset>409575</wp:posOffset>
                      </wp:positionH>
                      <wp:positionV relativeFrom="paragraph">
                        <wp:posOffset>-9525</wp:posOffset>
                      </wp:positionV>
                      <wp:extent cx="9525" cy="476250"/>
                      <wp:effectExtent l="0" t="0" r="28575" b="19050"/>
                      <wp:wrapNone/>
                      <wp:docPr id="16" name="מחבר ישר 16"/>
                      <wp:cNvGraphicFramePr/>
                      <a:graphic xmlns:a="http://schemas.openxmlformats.org/drawingml/2006/main">
                        <a:graphicData uri="http://schemas.microsoft.com/office/word/2010/wordprocessingShape">
                          <wps:wsp>
                            <wps:cNvCnPr/>
                            <wps:spPr>
                              <a:xfrm flipV="1">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EBCB1" id="מחבר ישר 16"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75pt" to="3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" strokecolor="black [3200]" strokeweight=".5pt">
                      <v:stroke joinstyle="miter"/>
                    </v:line>
                  </w:pict>
                </mc:Fallback>
              </mc:AlternateContent>
            </w:r>
            <w:r w:rsidR="00493B1A" w:rsidRPr="00AF6245">
              <w:rPr>
                <w:rFonts w:ascii="David" w:hAnsi="David" w:cs="David"/>
                <w:b/>
                <w:bCs/>
                <w:sz w:val="20"/>
                <w:szCs w:val="20"/>
              </w:rPr>
              <w:t xml:space="preserve">n     </w:t>
            </w:r>
          </w:p>
        </w:tc>
        <w:tc>
          <w:tcPr>
            <w:tcW w:w="336" w:type="pct"/>
            <w:tcBorders>
              <w:top w:val="single" w:sz="4" w:space="0" w:color="auto"/>
              <w:bottom w:val="single" w:sz="4" w:space="0" w:color="auto"/>
            </w:tcBorders>
            <w:shd w:val="clear" w:color="auto" w:fill="auto"/>
            <w:vAlign w:val="bottom"/>
          </w:tcPr>
          <w:p w14:paraId="7B9D032E" w14:textId="4365FAD0" w:rsidR="00493B1A" w:rsidRPr="00AF6245" w:rsidRDefault="00493B1A" w:rsidP="009563B3">
            <w:pPr>
              <w:autoSpaceDE w:val="0"/>
              <w:autoSpaceDN w:val="0"/>
              <w:adjustRightInd w:val="0"/>
              <w:spacing w:after="0" w:line="480" w:lineRule="auto"/>
              <w:ind w:right="60"/>
              <w:contextualSpacing/>
              <w:jc w:val="center"/>
              <w:rPr>
                <w:rFonts w:ascii="David" w:hAnsi="David" w:cs="David"/>
                <w:b/>
                <w:bCs/>
                <w:sz w:val="20"/>
                <w:szCs w:val="20"/>
              </w:rPr>
            </w:pPr>
            <w:r w:rsidRPr="00AF6245">
              <w:rPr>
                <w:rFonts w:ascii="David" w:hAnsi="David" w:cs="David"/>
                <w:b/>
                <w:bCs/>
                <w:sz w:val="20"/>
                <w:szCs w:val="20"/>
              </w:rPr>
              <w:t>M</w:t>
            </w:r>
          </w:p>
        </w:tc>
        <w:tc>
          <w:tcPr>
            <w:tcW w:w="489" w:type="pct"/>
            <w:tcBorders>
              <w:top w:val="single" w:sz="4" w:space="0" w:color="auto"/>
              <w:bottom w:val="single" w:sz="4" w:space="0" w:color="auto"/>
              <w:right w:val="single" w:sz="4" w:space="0" w:color="auto"/>
            </w:tcBorders>
            <w:shd w:val="clear" w:color="auto" w:fill="auto"/>
            <w:vAlign w:val="bottom"/>
          </w:tcPr>
          <w:p w14:paraId="518FF8B1" w14:textId="6608C780" w:rsidR="00493B1A" w:rsidRPr="00AF6245" w:rsidRDefault="00493B1A" w:rsidP="006357A0">
            <w:pPr>
              <w:autoSpaceDE w:val="0"/>
              <w:autoSpaceDN w:val="0"/>
              <w:adjustRightInd w:val="0"/>
              <w:spacing w:after="0" w:line="480" w:lineRule="auto"/>
              <w:ind w:right="60"/>
              <w:contextualSpacing/>
              <w:jc w:val="center"/>
              <w:rPr>
                <w:rFonts w:ascii="David" w:hAnsi="David" w:cs="David"/>
                <w:b/>
                <w:bCs/>
                <w:sz w:val="20"/>
                <w:szCs w:val="20"/>
              </w:rPr>
            </w:pPr>
            <w:r w:rsidRPr="00AF6245">
              <w:rPr>
                <w:rFonts w:ascii="David" w:hAnsi="David" w:cs="David"/>
                <w:b/>
                <w:bCs/>
                <w:sz w:val="20"/>
                <w:szCs w:val="20"/>
              </w:rPr>
              <w:t xml:space="preserve">SD          </w:t>
            </w:r>
          </w:p>
        </w:tc>
        <w:tc>
          <w:tcPr>
            <w:tcW w:w="446" w:type="pct"/>
            <w:tcBorders>
              <w:top w:val="single" w:sz="4" w:space="0" w:color="auto"/>
              <w:left w:val="single" w:sz="4" w:space="0" w:color="auto"/>
              <w:bottom w:val="single" w:sz="4" w:space="0" w:color="auto"/>
              <w:right w:val="single" w:sz="4" w:space="0" w:color="auto"/>
            </w:tcBorders>
            <w:vAlign w:val="bottom"/>
          </w:tcPr>
          <w:p w14:paraId="3B37D916" w14:textId="1509FB38" w:rsidR="00493B1A" w:rsidRPr="00AF6245" w:rsidRDefault="00971A14" w:rsidP="00347A5F">
            <w:pPr>
              <w:autoSpaceDE w:val="0"/>
              <w:autoSpaceDN w:val="0"/>
              <w:adjustRightInd w:val="0"/>
              <w:spacing w:after="0" w:line="480" w:lineRule="auto"/>
              <w:ind w:right="60"/>
              <w:contextualSpacing/>
              <w:rPr>
                <w:rFonts w:ascii="David" w:hAnsi="David" w:cs="David"/>
                <w:b/>
                <w:bCs/>
                <w:sz w:val="16"/>
                <w:szCs w:val="16"/>
              </w:rPr>
            </w:pPr>
            <w:r w:rsidRPr="00AF6245">
              <w:rPr>
                <w:rFonts w:ascii="David" w:hAnsi="David" w:cs="David"/>
                <w:b/>
                <w:bCs/>
                <w:sz w:val="16"/>
                <w:szCs w:val="16"/>
              </w:rPr>
              <w:t>Partial Eta Squared</w:t>
            </w:r>
          </w:p>
        </w:tc>
        <w:tc>
          <w:tcPr>
            <w:tcW w:w="438" w:type="pct"/>
            <w:tcBorders>
              <w:top w:val="single" w:sz="4" w:space="0" w:color="auto"/>
              <w:left w:val="single" w:sz="4" w:space="0" w:color="auto"/>
              <w:bottom w:val="single" w:sz="4" w:space="0" w:color="auto"/>
              <w:right w:val="single" w:sz="4" w:space="0" w:color="auto"/>
            </w:tcBorders>
            <w:vAlign w:val="bottom"/>
          </w:tcPr>
          <w:p w14:paraId="2C9F504E" w14:textId="67E50A24" w:rsidR="00493B1A" w:rsidRPr="00AF6245" w:rsidRDefault="00493B1A" w:rsidP="00347A5F">
            <w:pPr>
              <w:tabs>
                <w:tab w:val="left" w:pos="265"/>
                <w:tab w:val="center" w:pos="383"/>
              </w:tabs>
              <w:autoSpaceDE w:val="0"/>
              <w:autoSpaceDN w:val="0"/>
              <w:adjustRightInd w:val="0"/>
              <w:spacing w:after="0" w:line="480" w:lineRule="auto"/>
              <w:ind w:right="60"/>
              <w:contextualSpacing/>
              <w:rPr>
                <w:rFonts w:ascii="David" w:hAnsi="David" w:cs="David"/>
                <w:b/>
                <w:bCs/>
                <w:sz w:val="20"/>
                <w:szCs w:val="20"/>
              </w:rPr>
            </w:pPr>
            <w:r w:rsidRPr="00AF6245">
              <w:rPr>
                <w:rFonts w:ascii="David" w:hAnsi="David" w:cs="David"/>
                <w:b/>
                <w:bCs/>
                <w:sz w:val="20"/>
                <w:szCs w:val="20"/>
              </w:rPr>
              <w:tab/>
            </w:r>
            <w:r w:rsidRPr="00AF6245">
              <w:rPr>
                <w:rFonts w:ascii="David" w:hAnsi="David" w:cs="David"/>
                <w:b/>
                <w:bCs/>
                <w:sz w:val="20"/>
                <w:szCs w:val="20"/>
              </w:rPr>
              <w:tab/>
              <w:t>t</w:t>
            </w:r>
          </w:p>
        </w:tc>
        <w:tc>
          <w:tcPr>
            <w:tcW w:w="547" w:type="pct"/>
            <w:tcBorders>
              <w:top w:val="single" w:sz="4" w:space="0" w:color="auto"/>
              <w:left w:val="single" w:sz="4" w:space="0" w:color="auto"/>
              <w:bottom w:val="single" w:sz="4" w:space="0" w:color="auto"/>
            </w:tcBorders>
          </w:tcPr>
          <w:p w14:paraId="7C3F9F1E" w14:textId="7B5DCBF1" w:rsidR="00493B1A" w:rsidRPr="00AF6245" w:rsidRDefault="00493B1A" w:rsidP="00694442">
            <w:pPr>
              <w:autoSpaceDE w:val="0"/>
              <w:autoSpaceDN w:val="0"/>
              <w:adjustRightInd w:val="0"/>
              <w:spacing w:after="0" w:line="480" w:lineRule="auto"/>
              <w:ind w:right="60"/>
              <w:contextualSpacing/>
              <w:rPr>
                <w:rFonts w:ascii="David" w:hAnsi="David" w:cs="David"/>
                <w:b/>
                <w:bCs/>
                <w:sz w:val="16"/>
                <w:szCs w:val="16"/>
              </w:rPr>
            </w:pPr>
            <w:r w:rsidRPr="00AF6245">
              <w:rPr>
                <w:rFonts w:ascii="David" w:hAnsi="David" w:cs="David"/>
                <w:b/>
                <w:bCs/>
                <w:sz w:val="16"/>
                <w:szCs w:val="16"/>
              </w:rPr>
              <w:t>Effect size Cohen's d</w:t>
            </w:r>
          </w:p>
        </w:tc>
      </w:tr>
      <w:tr w:rsidR="00493B1A" w:rsidRPr="0041142F" w14:paraId="43549A05" w14:textId="2FC849BF" w:rsidTr="003261CA">
        <w:trPr>
          <w:cantSplit/>
        </w:trPr>
        <w:tc>
          <w:tcPr>
            <w:tcW w:w="1246" w:type="pct"/>
            <w:tcBorders>
              <w:top w:val="single" w:sz="4" w:space="0" w:color="auto"/>
              <w:bottom w:val="nil"/>
            </w:tcBorders>
            <w:shd w:val="clear" w:color="auto" w:fill="auto"/>
          </w:tcPr>
          <w:p w14:paraId="6A77F1DE" w14:textId="74D4B2D2" w:rsidR="00493B1A" w:rsidRPr="003A3F64" w:rsidRDefault="00493B1A" w:rsidP="00694442">
            <w:pPr>
              <w:autoSpaceDE w:val="0"/>
              <w:autoSpaceDN w:val="0"/>
              <w:adjustRightInd w:val="0"/>
              <w:spacing w:after="0" w:line="480" w:lineRule="auto"/>
              <w:ind w:right="60"/>
              <w:contextualSpacing/>
              <w:jc w:val="right"/>
              <w:rPr>
                <w:rFonts w:ascii="David" w:hAnsi="David" w:cs="David"/>
                <w:sz w:val="24"/>
                <w:szCs w:val="24"/>
                <w:rtl/>
              </w:rPr>
            </w:pPr>
          </w:p>
        </w:tc>
        <w:tc>
          <w:tcPr>
            <w:tcW w:w="338" w:type="pct"/>
            <w:tcBorders>
              <w:top w:val="single" w:sz="4" w:space="0" w:color="auto"/>
              <w:bottom w:val="nil"/>
            </w:tcBorders>
            <w:shd w:val="clear" w:color="auto" w:fill="auto"/>
          </w:tcPr>
          <w:p w14:paraId="1686C7AA" w14:textId="77777777" w:rsidR="00493B1A" w:rsidRPr="0041142F" w:rsidRDefault="00493B1A" w:rsidP="00E1411C">
            <w:pPr>
              <w:autoSpaceDE w:val="0"/>
              <w:autoSpaceDN w:val="0"/>
              <w:adjustRightInd w:val="0"/>
              <w:spacing w:after="0" w:line="480" w:lineRule="auto"/>
              <w:ind w:right="60"/>
              <w:contextualSpacing/>
              <w:jc w:val="right"/>
              <w:rPr>
                <w:rFonts w:ascii="David" w:hAnsi="David" w:cs="David"/>
                <w:color w:val="010205"/>
                <w:sz w:val="24"/>
                <w:szCs w:val="24"/>
              </w:rPr>
            </w:pPr>
          </w:p>
        </w:tc>
        <w:tc>
          <w:tcPr>
            <w:tcW w:w="337" w:type="pct"/>
            <w:tcBorders>
              <w:top w:val="single" w:sz="4" w:space="0" w:color="auto"/>
              <w:bottom w:val="nil"/>
            </w:tcBorders>
            <w:shd w:val="clear" w:color="auto" w:fill="auto"/>
          </w:tcPr>
          <w:p w14:paraId="4BA67B75" w14:textId="77777777" w:rsidR="00493B1A" w:rsidRPr="0041142F" w:rsidRDefault="00493B1A" w:rsidP="002E48B2">
            <w:pPr>
              <w:autoSpaceDE w:val="0"/>
              <w:autoSpaceDN w:val="0"/>
              <w:adjustRightInd w:val="0"/>
              <w:spacing w:after="0" w:line="480" w:lineRule="auto"/>
              <w:ind w:right="60"/>
              <w:contextualSpacing/>
              <w:jc w:val="right"/>
              <w:rPr>
                <w:rFonts w:ascii="David" w:hAnsi="David" w:cs="David"/>
                <w:color w:val="010205"/>
                <w:sz w:val="24"/>
                <w:szCs w:val="24"/>
              </w:rPr>
            </w:pPr>
          </w:p>
        </w:tc>
        <w:tc>
          <w:tcPr>
            <w:tcW w:w="436" w:type="pct"/>
            <w:tcBorders>
              <w:top w:val="single" w:sz="4" w:space="0" w:color="auto"/>
              <w:bottom w:val="nil"/>
            </w:tcBorders>
            <w:shd w:val="clear" w:color="auto" w:fill="auto"/>
          </w:tcPr>
          <w:p w14:paraId="4CDB01E8" w14:textId="77777777" w:rsidR="00493B1A" w:rsidRPr="0041142F" w:rsidRDefault="00493B1A" w:rsidP="00074449">
            <w:pPr>
              <w:autoSpaceDE w:val="0"/>
              <w:autoSpaceDN w:val="0"/>
              <w:adjustRightInd w:val="0"/>
              <w:spacing w:after="0" w:line="480" w:lineRule="auto"/>
              <w:ind w:right="60"/>
              <w:contextualSpacing/>
              <w:jc w:val="right"/>
              <w:rPr>
                <w:rFonts w:ascii="David" w:hAnsi="David" w:cs="David"/>
                <w:color w:val="010205"/>
                <w:sz w:val="24"/>
                <w:szCs w:val="24"/>
              </w:rPr>
            </w:pPr>
          </w:p>
        </w:tc>
        <w:tc>
          <w:tcPr>
            <w:tcW w:w="388" w:type="pct"/>
            <w:tcBorders>
              <w:top w:val="single" w:sz="4" w:space="0" w:color="auto"/>
              <w:bottom w:val="nil"/>
            </w:tcBorders>
            <w:shd w:val="clear" w:color="auto" w:fill="auto"/>
          </w:tcPr>
          <w:p w14:paraId="08E50949" w14:textId="362C48A9" w:rsidR="00493B1A" w:rsidRPr="0041142F" w:rsidRDefault="003261CA" w:rsidP="009563B3">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noProof/>
                <w:color w:val="010205"/>
                <w:sz w:val="24"/>
                <w:szCs w:val="24"/>
              </w:rPr>
              <mc:AlternateContent>
                <mc:Choice Requires="wps">
                  <w:drawing>
                    <wp:anchor distT="0" distB="0" distL="114300" distR="114300" simplePos="0" relativeHeight="251681792" behindDoc="0" locked="0" layoutInCell="1" allowOverlap="1" wp14:anchorId="5BEC5ED3" wp14:editId="79C66819">
                      <wp:simplePos x="0" y="0"/>
                      <wp:positionH relativeFrom="column">
                        <wp:posOffset>395605</wp:posOffset>
                      </wp:positionH>
                      <wp:positionV relativeFrom="paragraph">
                        <wp:posOffset>49530</wp:posOffset>
                      </wp:positionV>
                      <wp:extent cx="9525" cy="2057400"/>
                      <wp:effectExtent l="0" t="0" r="28575" b="19050"/>
                      <wp:wrapNone/>
                      <wp:docPr id="8" name="מחבר ישר 8"/>
                      <wp:cNvGraphicFramePr/>
                      <a:graphic xmlns:a="http://schemas.openxmlformats.org/drawingml/2006/main">
                        <a:graphicData uri="http://schemas.microsoft.com/office/word/2010/wordprocessingShape">
                          <wps:wsp>
                            <wps:cNvCnPr/>
                            <wps:spPr>
                              <a:xfrm flipH="1">
                                <a:off x="0" y="0"/>
                                <a:ext cx="9525" cy="2057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AA0A7" id="מחבר ישר 8"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31.15pt,3.9pt" to="31.9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" strokecolor="black [3200]" strokeweight=".5pt">
                      <v:stroke joinstyle="miter"/>
                    </v:line>
                  </w:pict>
                </mc:Fallback>
              </mc:AlternateContent>
            </w:r>
          </w:p>
        </w:tc>
        <w:tc>
          <w:tcPr>
            <w:tcW w:w="336" w:type="pct"/>
            <w:tcBorders>
              <w:top w:val="single" w:sz="4" w:space="0" w:color="auto"/>
              <w:bottom w:val="nil"/>
            </w:tcBorders>
            <w:shd w:val="clear" w:color="auto" w:fill="auto"/>
          </w:tcPr>
          <w:p w14:paraId="55A1ED7D" w14:textId="77777777" w:rsidR="00493B1A" w:rsidRPr="0041142F" w:rsidRDefault="00493B1A" w:rsidP="006357A0">
            <w:pPr>
              <w:autoSpaceDE w:val="0"/>
              <w:autoSpaceDN w:val="0"/>
              <w:adjustRightInd w:val="0"/>
              <w:spacing w:after="0" w:line="480" w:lineRule="auto"/>
              <w:ind w:right="60"/>
              <w:contextualSpacing/>
              <w:jc w:val="right"/>
              <w:rPr>
                <w:rFonts w:ascii="David" w:hAnsi="David" w:cs="David"/>
                <w:color w:val="010205"/>
                <w:sz w:val="24"/>
                <w:szCs w:val="24"/>
              </w:rPr>
            </w:pPr>
          </w:p>
        </w:tc>
        <w:tc>
          <w:tcPr>
            <w:tcW w:w="489" w:type="pct"/>
            <w:tcBorders>
              <w:top w:val="single" w:sz="4" w:space="0" w:color="auto"/>
              <w:bottom w:val="nil"/>
              <w:right w:val="single" w:sz="4" w:space="0" w:color="auto"/>
            </w:tcBorders>
            <w:shd w:val="clear" w:color="auto" w:fill="auto"/>
          </w:tcPr>
          <w:p w14:paraId="4020C88D" w14:textId="4D86F766" w:rsidR="00493B1A" w:rsidRPr="0041142F" w:rsidRDefault="003261CA"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noProof/>
                <w:color w:val="010205"/>
                <w:sz w:val="24"/>
                <w:szCs w:val="24"/>
              </w:rPr>
              <mc:AlternateContent>
                <mc:Choice Requires="wps">
                  <w:drawing>
                    <wp:anchor distT="0" distB="0" distL="114300" distR="114300" simplePos="0" relativeHeight="251682816" behindDoc="0" locked="0" layoutInCell="1" allowOverlap="1" wp14:anchorId="4DCDE683" wp14:editId="381EB354">
                      <wp:simplePos x="0" y="0"/>
                      <wp:positionH relativeFrom="column">
                        <wp:posOffset>-8255</wp:posOffset>
                      </wp:positionH>
                      <wp:positionV relativeFrom="paragraph">
                        <wp:posOffset>163829</wp:posOffset>
                      </wp:positionV>
                      <wp:extent cx="9525" cy="1876425"/>
                      <wp:effectExtent l="0" t="0" r="28575" b="28575"/>
                      <wp:wrapNone/>
                      <wp:docPr id="11" name="מחבר ישר 11"/>
                      <wp:cNvGraphicFramePr/>
                      <a:graphic xmlns:a="http://schemas.openxmlformats.org/drawingml/2006/main">
                        <a:graphicData uri="http://schemas.microsoft.com/office/word/2010/wordprocessingShape">
                          <wps:wsp>
                            <wps:cNvCnPr/>
                            <wps:spPr>
                              <a:xfrm flipH="1">
                                <a:off x="0" y="0"/>
                                <a:ext cx="9525"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60724" id="מחבר ישר 11"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9pt" to=".1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" strokecolor="black [3200]" strokeweight=".5pt">
                      <v:stroke joinstyle="miter"/>
                    </v:line>
                  </w:pict>
                </mc:Fallback>
              </mc:AlternateContent>
            </w:r>
          </w:p>
        </w:tc>
        <w:tc>
          <w:tcPr>
            <w:tcW w:w="446" w:type="pct"/>
            <w:tcBorders>
              <w:top w:val="single" w:sz="4" w:space="0" w:color="auto"/>
              <w:left w:val="single" w:sz="4" w:space="0" w:color="auto"/>
              <w:bottom w:val="nil"/>
              <w:right w:val="single" w:sz="4" w:space="0" w:color="auto"/>
            </w:tcBorders>
          </w:tcPr>
          <w:p w14:paraId="747A275C" w14:textId="77777777"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p>
        </w:tc>
        <w:tc>
          <w:tcPr>
            <w:tcW w:w="438" w:type="pct"/>
            <w:tcBorders>
              <w:top w:val="single" w:sz="4" w:space="0" w:color="auto"/>
              <w:left w:val="single" w:sz="4" w:space="0" w:color="auto"/>
              <w:bottom w:val="nil"/>
              <w:right w:val="single" w:sz="4" w:space="0" w:color="auto"/>
            </w:tcBorders>
          </w:tcPr>
          <w:p w14:paraId="446DCCBF" w14:textId="688FECBE"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p>
        </w:tc>
        <w:tc>
          <w:tcPr>
            <w:tcW w:w="547" w:type="pct"/>
            <w:tcBorders>
              <w:top w:val="single" w:sz="4" w:space="0" w:color="auto"/>
              <w:left w:val="single" w:sz="4" w:space="0" w:color="auto"/>
              <w:bottom w:val="nil"/>
            </w:tcBorders>
          </w:tcPr>
          <w:p w14:paraId="31C1E401" w14:textId="77777777"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p>
        </w:tc>
      </w:tr>
      <w:tr w:rsidR="00493B1A" w:rsidRPr="0041142F" w14:paraId="0B0F50B1" w14:textId="7654B601" w:rsidTr="003261CA">
        <w:trPr>
          <w:cantSplit/>
        </w:trPr>
        <w:tc>
          <w:tcPr>
            <w:tcW w:w="1246" w:type="pct"/>
            <w:tcBorders>
              <w:top w:val="nil"/>
              <w:bottom w:val="nil"/>
            </w:tcBorders>
            <w:shd w:val="clear" w:color="auto" w:fill="auto"/>
          </w:tcPr>
          <w:p w14:paraId="1FA59B78" w14:textId="6E2EED06" w:rsidR="00493B1A" w:rsidRPr="003A3F64" w:rsidRDefault="00493B1A" w:rsidP="00694442">
            <w:pPr>
              <w:autoSpaceDE w:val="0"/>
              <w:autoSpaceDN w:val="0"/>
              <w:adjustRightInd w:val="0"/>
              <w:spacing w:after="0" w:line="480" w:lineRule="auto"/>
              <w:ind w:right="60"/>
              <w:contextualSpacing/>
              <w:rPr>
                <w:rFonts w:ascii="David" w:hAnsi="David" w:cs="David"/>
                <w:sz w:val="24"/>
                <w:szCs w:val="24"/>
                <w:rtl/>
              </w:rPr>
            </w:pPr>
            <w:r w:rsidRPr="003A3F64">
              <w:rPr>
                <w:rFonts w:ascii="David" w:hAnsi="David" w:cs="David"/>
                <w:sz w:val="24"/>
                <w:szCs w:val="24"/>
                <w:rtl/>
              </w:rPr>
              <w:t>הנעה</w:t>
            </w:r>
            <w:r w:rsidRPr="003A3F64">
              <w:rPr>
                <w:rFonts w:ascii="David" w:hAnsi="David" w:cs="David"/>
                <w:sz w:val="24"/>
                <w:szCs w:val="24"/>
              </w:rPr>
              <w:t xml:space="preserve"> </w:t>
            </w:r>
            <w:r w:rsidRPr="003A3F64">
              <w:rPr>
                <w:rFonts w:ascii="David" w:hAnsi="David" w:cs="David"/>
                <w:sz w:val="24"/>
                <w:szCs w:val="24"/>
                <w:rtl/>
              </w:rPr>
              <w:t>פנימית</w:t>
            </w:r>
            <w:r w:rsidRPr="003A3F64">
              <w:rPr>
                <w:rFonts w:ascii="David" w:hAnsi="David" w:cs="David"/>
                <w:sz w:val="24"/>
                <w:szCs w:val="24"/>
              </w:rPr>
              <w:t xml:space="preserve"> </w:t>
            </w:r>
            <w:r w:rsidRPr="003A3F64">
              <w:rPr>
                <w:rFonts w:ascii="David" w:hAnsi="David" w:cs="David"/>
                <w:sz w:val="24"/>
                <w:szCs w:val="24"/>
                <w:rtl/>
              </w:rPr>
              <w:t>רגשית</w:t>
            </w:r>
          </w:p>
        </w:tc>
        <w:tc>
          <w:tcPr>
            <w:tcW w:w="338" w:type="pct"/>
            <w:tcBorders>
              <w:top w:val="nil"/>
              <w:bottom w:val="nil"/>
            </w:tcBorders>
            <w:shd w:val="clear" w:color="auto" w:fill="auto"/>
          </w:tcPr>
          <w:p w14:paraId="2F4A026B" w14:textId="77777777" w:rsidR="00493B1A" w:rsidRPr="0041142F" w:rsidRDefault="00493B1A" w:rsidP="0069444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7" w:type="pct"/>
            <w:tcBorders>
              <w:top w:val="nil"/>
              <w:bottom w:val="nil"/>
            </w:tcBorders>
            <w:shd w:val="clear" w:color="auto" w:fill="auto"/>
          </w:tcPr>
          <w:p w14:paraId="454B82B6" w14:textId="3EC7CCCB" w:rsidR="00493B1A" w:rsidRPr="0041142F" w:rsidRDefault="00493B1A" w:rsidP="00E1411C">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2.58</w:t>
            </w:r>
          </w:p>
        </w:tc>
        <w:tc>
          <w:tcPr>
            <w:tcW w:w="436" w:type="pct"/>
            <w:tcBorders>
              <w:top w:val="nil"/>
              <w:bottom w:val="nil"/>
            </w:tcBorders>
            <w:shd w:val="clear" w:color="auto" w:fill="auto"/>
          </w:tcPr>
          <w:p w14:paraId="7CE250A9" w14:textId="7277A3E8" w:rsidR="00493B1A" w:rsidRPr="0041142F" w:rsidRDefault="00493B1A" w:rsidP="002E48B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1.0</w:t>
            </w:r>
            <w:r>
              <w:rPr>
                <w:rFonts w:ascii="David" w:hAnsi="David" w:cs="David"/>
                <w:color w:val="010205"/>
                <w:sz w:val="24"/>
                <w:szCs w:val="24"/>
              </w:rPr>
              <w:t>3</w:t>
            </w:r>
          </w:p>
        </w:tc>
        <w:tc>
          <w:tcPr>
            <w:tcW w:w="388" w:type="pct"/>
            <w:tcBorders>
              <w:top w:val="nil"/>
              <w:bottom w:val="nil"/>
            </w:tcBorders>
            <w:shd w:val="clear" w:color="auto" w:fill="auto"/>
          </w:tcPr>
          <w:p w14:paraId="113D6DB7" w14:textId="77777777" w:rsidR="00493B1A" w:rsidRPr="0041142F" w:rsidRDefault="00493B1A" w:rsidP="00074449">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6" w:type="pct"/>
            <w:tcBorders>
              <w:top w:val="nil"/>
              <w:bottom w:val="nil"/>
            </w:tcBorders>
            <w:shd w:val="clear" w:color="auto" w:fill="auto"/>
          </w:tcPr>
          <w:p w14:paraId="7CA6C4F1" w14:textId="16DA0146" w:rsidR="00493B1A" w:rsidRPr="0041142F" w:rsidRDefault="00493B1A" w:rsidP="009563B3">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3.53</w:t>
            </w:r>
          </w:p>
        </w:tc>
        <w:tc>
          <w:tcPr>
            <w:tcW w:w="489" w:type="pct"/>
            <w:tcBorders>
              <w:top w:val="nil"/>
              <w:bottom w:val="nil"/>
              <w:right w:val="single" w:sz="4" w:space="0" w:color="auto"/>
            </w:tcBorders>
            <w:shd w:val="clear" w:color="auto" w:fill="auto"/>
          </w:tcPr>
          <w:p w14:paraId="24DE4BFC" w14:textId="242471C8" w:rsidR="00493B1A" w:rsidRPr="0041142F" w:rsidRDefault="00493B1A" w:rsidP="006357A0">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.45</w:t>
            </w:r>
          </w:p>
        </w:tc>
        <w:tc>
          <w:tcPr>
            <w:tcW w:w="446" w:type="pct"/>
            <w:tcBorders>
              <w:top w:val="nil"/>
              <w:left w:val="single" w:sz="4" w:space="0" w:color="auto"/>
              <w:bottom w:val="nil"/>
              <w:right w:val="single" w:sz="4" w:space="0" w:color="auto"/>
            </w:tcBorders>
          </w:tcPr>
          <w:p w14:paraId="2A77A3B7" w14:textId="3AF75F19" w:rsidR="00493B1A" w:rsidRPr="005F4D67" w:rsidRDefault="00971A14" w:rsidP="00B040EE">
            <w:pPr>
              <w:autoSpaceDE w:val="0"/>
              <w:autoSpaceDN w:val="0"/>
              <w:adjustRightInd w:val="0"/>
              <w:spacing w:after="0" w:line="480" w:lineRule="auto"/>
              <w:ind w:right="60"/>
              <w:contextualSpacing/>
              <w:jc w:val="right"/>
              <w:rPr>
                <w:rFonts w:ascii="David" w:hAnsi="David" w:cs="David"/>
                <w:noProof/>
                <w:color w:val="264A60"/>
                <w:sz w:val="24"/>
                <w:szCs w:val="24"/>
              </w:rPr>
            </w:pPr>
            <w:r w:rsidRPr="005F4D67">
              <w:rPr>
                <w:rFonts w:ascii="David" w:hAnsi="David" w:cs="David"/>
                <w:noProof/>
                <w:sz w:val="24"/>
                <w:szCs w:val="24"/>
              </w:rPr>
              <w:t>.27</w:t>
            </w:r>
          </w:p>
        </w:tc>
        <w:tc>
          <w:tcPr>
            <w:tcW w:w="438" w:type="pct"/>
            <w:tcBorders>
              <w:top w:val="nil"/>
              <w:left w:val="single" w:sz="4" w:space="0" w:color="auto"/>
              <w:bottom w:val="nil"/>
              <w:right w:val="single" w:sz="4" w:space="0" w:color="auto"/>
            </w:tcBorders>
          </w:tcPr>
          <w:p w14:paraId="03952093" w14:textId="53C521B5"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**12.49</w:t>
            </w:r>
          </w:p>
        </w:tc>
        <w:tc>
          <w:tcPr>
            <w:tcW w:w="547" w:type="pct"/>
            <w:tcBorders>
              <w:top w:val="nil"/>
              <w:left w:val="single" w:sz="4" w:space="0" w:color="auto"/>
              <w:bottom w:val="nil"/>
            </w:tcBorders>
          </w:tcPr>
          <w:p w14:paraId="2AD734AF" w14:textId="19DA3DAA"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tl/>
              </w:rPr>
            </w:pPr>
            <w:r>
              <w:rPr>
                <w:rFonts w:ascii="David" w:hAnsi="David" w:cs="David"/>
                <w:color w:val="010205"/>
                <w:sz w:val="24"/>
                <w:szCs w:val="24"/>
              </w:rPr>
              <w:t>1.20</w:t>
            </w:r>
          </w:p>
        </w:tc>
      </w:tr>
      <w:tr w:rsidR="00493B1A" w:rsidRPr="0041142F" w14:paraId="7283DB49" w14:textId="1D0CDBD8" w:rsidTr="003261CA">
        <w:trPr>
          <w:cantSplit/>
        </w:trPr>
        <w:tc>
          <w:tcPr>
            <w:tcW w:w="1246" w:type="pct"/>
            <w:tcBorders>
              <w:top w:val="nil"/>
            </w:tcBorders>
            <w:shd w:val="clear" w:color="auto" w:fill="auto"/>
          </w:tcPr>
          <w:p w14:paraId="65974CFF" w14:textId="1947F27F" w:rsidR="00493B1A" w:rsidRPr="003A3F64" w:rsidRDefault="00493B1A" w:rsidP="00694442">
            <w:pPr>
              <w:autoSpaceDE w:val="0"/>
              <w:autoSpaceDN w:val="0"/>
              <w:adjustRightInd w:val="0"/>
              <w:spacing w:after="0" w:line="480" w:lineRule="auto"/>
              <w:ind w:right="60"/>
              <w:contextualSpacing/>
              <w:rPr>
                <w:rFonts w:ascii="David" w:hAnsi="David" w:cs="David"/>
                <w:sz w:val="24"/>
                <w:szCs w:val="24"/>
                <w:rtl/>
              </w:rPr>
            </w:pPr>
            <w:r w:rsidRPr="003A3F64">
              <w:rPr>
                <w:rFonts w:ascii="David" w:hAnsi="David" w:cs="David"/>
                <w:sz w:val="24"/>
                <w:szCs w:val="24"/>
                <w:rtl/>
              </w:rPr>
              <w:t>הנעה</w:t>
            </w:r>
            <w:r w:rsidRPr="003A3F64">
              <w:rPr>
                <w:rFonts w:ascii="David" w:hAnsi="David" w:cs="David"/>
                <w:sz w:val="24"/>
                <w:szCs w:val="24"/>
              </w:rPr>
              <w:t xml:space="preserve"> </w:t>
            </w:r>
            <w:r w:rsidRPr="003A3F64">
              <w:rPr>
                <w:rFonts w:ascii="David" w:hAnsi="David" w:cs="David"/>
                <w:sz w:val="24"/>
                <w:szCs w:val="24"/>
                <w:rtl/>
              </w:rPr>
              <w:t>פנימית</w:t>
            </w:r>
            <w:r w:rsidRPr="003A3F64">
              <w:rPr>
                <w:rFonts w:ascii="David" w:hAnsi="David" w:cs="David"/>
                <w:sz w:val="24"/>
                <w:szCs w:val="24"/>
              </w:rPr>
              <w:t xml:space="preserve"> </w:t>
            </w:r>
            <w:r w:rsidRPr="003A3F64">
              <w:rPr>
                <w:rFonts w:ascii="David" w:hAnsi="David" w:cs="David"/>
                <w:sz w:val="24"/>
                <w:szCs w:val="24"/>
                <w:rtl/>
              </w:rPr>
              <w:t>הכרתית</w:t>
            </w:r>
          </w:p>
        </w:tc>
        <w:tc>
          <w:tcPr>
            <w:tcW w:w="338" w:type="pct"/>
            <w:tcBorders>
              <w:top w:val="nil"/>
            </w:tcBorders>
            <w:shd w:val="clear" w:color="auto" w:fill="auto"/>
          </w:tcPr>
          <w:p w14:paraId="7871C367" w14:textId="77777777" w:rsidR="00493B1A" w:rsidRPr="0041142F" w:rsidRDefault="00493B1A" w:rsidP="0069444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7" w:type="pct"/>
            <w:tcBorders>
              <w:top w:val="nil"/>
            </w:tcBorders>
            <w:shd w:val="clear" w:color="auto" w:fill="auto"/>
          </w:tcPr>
          <w:p w14:paraId="3F622E6B" w14:textId="72807F4A" w:rsidR="00493B1A" w:rsidRPr="0041142F" w:rsidRDefault="00493B1A" w:rsidP="00E1411C">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2.5</w:t>
            </w:r>
            <w:r>
              <w:rPr>
                <w:rFonts w:ascii="David" w:hAnsi="David" w:cs="David"/>
                <w:color w:val="010205"/>
                <w:sz w:val="24"/>
                <w:szCs w:val="24"/>
              </w:rPr>
              <w:t>4</w:t>
            </w:r>
          </w:p>
        </w:tc>
        <w:tc>
          <w:tcPr>
            <w:tcW w:w="436" w:type="pct"/>
            <w:tcBorders>
              <w:top w:val="nil"/>
            </w:tcBorders>
            <w:shd w:val="clear" w:color="auto" w:fill="auto"/>
          </w:tcPr>
          <w:p w14:paraId="349B9D35" w14:textId="693F6D79" w:rsidR="00493B1A" w:rsidRPr="0041142F" w:rsidRDefault="00493B1A" w:rsidP="002E48B2">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.8</w:t>
            </w:r>
            <w:r>
              <w:rPr>
                <w:rFonts w:ascii="David" w:hAnsi="David" w:cs="David"/>
                <w:color w:val="010205"/>
                <w:sz w:val="24"/>
                <w:szCs w:val="24"/>
              </w:rPr>
              <w:t>8</w:t>
            </w:r>
          </w:p>
        </w:tc>
        <w:tc>
          <w:tcPr>
            <w:tcW w:w="388" w:type="pct"/>
            <w:tcBorders>
              <w:top w:val="nil"/>
            </w:tcBorders>
            <w:shd w:val="clear" w:color="auto" w:fill="auto"/>
          </w:tcPr>
          <w:p w14:paraId="50EAC807" w14:textId="77777777" w:rsidR="00493B1A" w:rsidRPr="0041142F" w:rsidRDefault="00493B1A" w:rsidP="00074449">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6" w:type="pct"/>
            <w:tcBorders>
              <w:top w:val="nil"/>
            </w:tcBorders>
            <w:shd w:val="clear" w:color="auto" w:fill="auto"/>
          </w:tcPr>
          <w:p w14:paraId="5A08A336" w14:textId="0A136762" w:rsidR="00493B1A" w:rsidRPr="0041142F" w:rsidRDefault="00493B1A" w:rsidP="009563B3">
            <w:pPr>
              <w:autoSpaceDE w:val="0"/>
              <w:autoSpaceDN w:val="0"/>
              <w:adjustRightInd w:val="0"/>
              <w:spacing w:after="0" w:line="480" w:lineRule="auto"/>
              <w:ind w:right="60"/>
              <w:contextualSpacing/>
              <w:jc w:val="right"/>
              <w:rPr>
                <w:rFonts w:ascii="David" w:hAnsi="David" w:cs="David"/>
                <w:color w:val="010205"/>
                <w:sz w:val="24"/>
                <w:szCs w:val="24"/>
                <w:rtl/>
              </w:rPr>
            </w:pPr>
            <w:r w:rsidRPr="0041142F">
              <w:rPr>
                <w:rFonts w:ascii="David" w:hAnsi="David" w:cs="David"/>
                <w:color w:val="010205"/>
                <w:sz w:val="24"/>
                <w:szCs w:val="24"/>
              </w:rPr>
              <w:t>3.20</w:t>
            </w:r>
          </w:p>
        </w:tc>
        <w:tc>
          <w:tcPr>
            <w:tcW w:w="489" w:type="pct"/>
            <w:tcBorders>
              <w:top w:val="nil"/>
              <w:right w:val="single" w:sz="4" w:space="0" w:color="auto"/>
            </w:tcBorders>
            <w:shd w:val="clear" w:color="auto" w:fill="auto"/>
          </w:tcPr>
          <w:p w14:paraId="186A3353" w14:textId="2720CD40" w:rsidR="00493B1A" w:rsidRPr="0041142F" w:rsidRDefault="00493B1A" w:rsidP="006357A0">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.54</w:t>
            </w:r>
          </w:p>
        </w:tc>
        <w:tc>
          <w:tcPr>
            <w:tcW w:w="446" w:type="pct"/>
            <w:tcBorders>
              <w:top w:val="nil"/>
              <w:left w:val="single" w:sz="4" w:space="0" w:color="auto"/>
              <w:right w:val="single" w:sz="4" w:space="0" w:color="auto"/>
            </w:tcBorders>
          </w:tcPr>
          <w:p w14:paraId="3BCEDFAD" w14:textId="3F080E0F" w:rsidR="00493B1A" w:rsidRPr="0041142F" w:rsidRDefault="00971A14"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.17</w:t>
            </w:r>
          </w:p>
        </w:tc>
        <w:tc>
          <w:tcPr>
            <w:tcW w:w="438" w:type="pct"/>
            <w:tcBorders>
              <w:top w:val="nil"/>
              <w:left w:val="single" w:sz="4" w:space="0" w:color="auto"/>
              <w:right w:val="single" w:sz="4" w:space="0" w:color="auto"/>
            </w:tcBorders>
          </w:tcPr>
          <w:p w14:paraId="4F39ABE2" w14:textId="4AD08017"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**9.48</w:t>
            </w:r>
          </w:p>
        </w:tc>
        <w:tc>
          <w:tcPr>
            <w:tcW w:w="547" w:type="pct"/>
            <w:tcBorders>
              <w:top w:val="nil"/>
              <w:left w:val="single" w:sz="4" w:space="0" w:color="auto"/>
            </w:tcBorders>
          </w:tcPr>
          <w:p w14:paraId="115A9EC6" w14:textId="2800D452"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.91</w:t>
            </w:r>
            <w:r>
              <w:rPr>
                <w:rFonts w:ascii="David" w:hAnsi="David" w:cs="David" w:hint="cs"/>
                <w:color w:val="010205"/>
                <w:sz w:val="24"/>
                <w:szCs w:val="24"/>
                <w:rtl/>
              </w:rPr>
              <w:t>0</w:t>
            </w:r>
          </w:p>
        </w:tc>
      </w:tr>
      <w:tr w:rsidR="00493B1A" w:rsidRPr="0041142F" w14:paraId="41776C8B" w14:textId="5C89D956" w:rsidTr="003261CA">
        <w:trPr>
          <w:cantSplit/>
        </w:trPr>
        <w:tc>
          <w:tcPr>
            <w:tcW w:w="1246" w:type="pct"/>
            <w:shd w:val="clear" w:color="auto" w:fill="auto"/>
          </w:tcPr>
          <w:p w14:paraId="478065B9" w14:textId="782EBA97" w:rsidR="00493B1A" w:rsidRPr="003A3F64" w:rsidRDefault="00493B1A" w:rsidP="00694442">
            <w:pPr>
              <w:autoSpaceDE w:val="0"/>
              <w:autoSpaceDN w:val="0"/>
              <w:adjustRightInd w:val="0"/>
              <w:spacing w:after="0" w:line="480" w:lineRule="auto"/>
              <w:ind w:right="60"/>
              <w:contextualSpacing/>
              <w:rPr>
                <w:rFonts w:ascii="David" w:hAnsi="David" w:cs="David"/>
                <w:sz w:val="24"/>
                <w:szCs w:val="24"/>
                <w:rtl/>
              </w:rPr>
            </w:pPr>
            <w:r w:rsidRPr="003A3F64">
              <w:rPr>
                <w:rFonts w:ascii="David" w:hAnsi="David" w:cs="David"/>
                <w:sz w:val="24"/>
                <w:szCs w:val="24"/>
                <w:rtl/>
              </w:rPr>
              <w:t>הנעת</w:t>
            </w:r>
            <w:r w:rsidRPr="003A3F64">
              <w:rPr>
                <w:rFonts w:ascii="David" w:hAnsi="David" w:cs="David"/>
                <w:sz w:val="24"/>
                <w:szCs w:val="24"/>
              </w:rPr>
              <w:t xml:space="preserve"> </w:t>
            </w:r>
            <w:r w:rsidRPr="003A3F64">
              <w:rPr>
                <w:rFonts w:ascii="David" w:hAnsi="David" w:cs="David"/>
                <w:sz w:val="24"/>
                <w:szCs w:val="24"/>
                <w:rtl/>
              </w:rPr>
              <w:t>ריצוי</w:t>
            </w:r>
            <w:r w:rsidRPr="003A3F64">
              <w:rPr>
                <w:rFonts w:ascii="David" w:hAnsi="David" w:cs="David"/>
                <w:sz w:val="24"/>
                <w:szCs w:val="24"/>
              </w:rPr>
              <w:t xml:space="preserve"> </w:t>
            </w:r>
            <w:r w:rsidRPr="003A3F64">
              <w:rPr>
                <w:rFonts w:ascii="David" w:hAnsi="David" w:cs="David"/>
                <w:sz w:val="24"/>
                <w:szCs w:val="24"/>
                <w:rtl/>
              </w:rPr>
              <w:t>התקרבות</w:t>
            </w:r>
          </w:p>
        </w:tc>
        <w:tc>
          <w:tcPr>
            <w:tcW w:w="338" w:type="pct"/>
            <w:shd w:val="clear" w:color="auto" w:fill="auto"/>
          </w:tcPr>
          <w:p w14:paraId="23CB3AC2" w14:textId="77777777" w:rsidR="00493B1A" w:rsidRPr="0041142F" w:rsidRDefault="00493B1A" w:rsidP="0069444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7" w:type="pct"/>
            <w:shd w:val="clear" w:color="auto" w:fill="auto"/>
          </w:tcPr>
          <w:p w14:paraId="4699E211" w14:textId="2B911025" w:rsidR="00493B1A" w:rsidRPr="0041142F" w:rsidRDefault="00493B1A" w:rsidP="00E1411C">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w:t>
            </w:r>
            <w:r>
              <w:rPr>
                <w:rFonts w:ascii="David" w:hAnsi="David" w:cs="David"/>
                <w:color w:val="010205"/>
                <w:sz w:val="24"/>
                <w:szCs w:val="24"/>
              </w:rPr>
              <w:t>3</w:t>
            </w:r>
          </w:p>
        </w:tc>
        <w:tc>
          <w:tcPr>
            <w:tcW w:w="436" w:type="pct"/>
            <w:shd w:val="clear" w:color="auto" w:fill="auto"/>
          </w:tcPr>
          <w:p w14:paraId="18828BDB" w14:textId="41579A0B" w:rsidR="00493B1A" w:rsidRPr="0041142F" w:rsidRDefault="00493B1A" w:rsidP="002E48B2">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.78</w:t>
            </w:r>
          </w:p>
        </w:tc>
        <w:tc>
          <w:tcPr>
            <w:tcW w:w="388" w:type="pct"/>
            <w:shd w:val="clear" w:color="auto" w:fill="auto"/>
          </w:tcPr>
          <w:p w14:paraId="633C16B1" w14:textId="77777777" w:rsidR="00493B1A" w:rsidRPr="0041142F" w:rsidRDefault="00493B1A" w:rsidP="00074449">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6" w:type="pct"/>
            <w:shd w:val="clear" w:color="auto" w:fill="auto"/>
          </w:tcPr>
          <w:p w14:paraId="133F5EBE" w14:textId="0AC4AE29" w:rsidR="00493B1A" w:rsidRPr="0041142F" w:rsidRDefault="00493B1A" w:rsidP="009563B3">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w:t>
            </w:r>
            <w:r>
              <w:rPr>
                <w:rFonts w:ascii="David" w:hAnsi="David" w:cs="David"/>
                <w:color w:val="010205"/>
                <w:sz w:val="24"/>
                <w:szCs w:val="24"/>
              </w:rPr>
              <w:t>2</w:t>
            </w:r>
          </w:p>
        </w:tc>
        <w:tc>
          <w:tcPr>
            <w:tcW w:w="489" w:type="pct"/>
            <w:tcBorders>
              <w:right w:val="single" w:sz="4" w:space="0" w:color="auto"/>
            </w:tcBorders>
            <w:shd w:val="clear" w:color="auto" w:fill="auto"/>
          </w:tcPr>
          <w:p w14:paraId="01225BB8" w14:textId="306ECEE4" w:rsidR="00493B1A" w:rsidRPr="0041142F" w:rsidRDefault="00493B1A" w:rsidP="006357A0">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.9</w:t>
            </w:r>
            <w:r>
              <w:rPr>
                <w:rFonts w:ascii="David" w:hAnsi="David" w:cs="David"/>
                <w:color w:val="010205"/>
                <w:sz w:val="24"/>
                <w:szCs w:val="24"/>
              </w:rPr>
              <w:t>3</w:t>
            </w:r>
          </w:p>
        </w:tc>
        <w:tc>
          <w:tcPr>
            <w:tcW w:w="446" w:type="pct"/>
            <w:tcBorders>
              <w:left w:val="single" w:sz="4" w:space="0" w:color="auto"/>
              <w:right w:val="single" w:sz="4" w:space="0" w:color="auto"/>
            </w:tcBorders>
          </w:tcPr>
          <w:p w14:paraId="4AC555B4" w14:textId="33103655" w:rsidR="00493B1A" w:rsidRPr="0041142F" w:rsidRDefault="00971A14"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.00</w:t>
            </w:r>
          </w:p>
        </w:tc>
        <w:tc>
          <w:tcPr>
            <w:tcW w:w="438" w:type="pct"/>
            <w:tcBorders>
              <w:left w:val="single" w:sz="4" w:space="0" w:color="auto"/>
              <w:right w:val="single" w:sz="4" w:space="0" w:color="auto"/>
            </w:tcBorders>
          </w:tcPr>
          <w:p w14:paraId="1A04B3EE" w14:textId="0A67CA37"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tl/>
              </w:rPr>
            </w:pPr>
            <w:r w:rsidRPr="0041142F">
              <w:rPr>
                <w:rFonts w:ascii="David" w:hAnsi="David" w:cs="David"/>
                <w:color w:val="010205"/>
                <w:sz w:val="24"/>
                <w:szCs w:val="24"/>
              </w:rPr>
              <w:t>.09</w:t>
            </w:r>
            <w:r>
              <w:rPr>
                <w:rFonts w:ascii="David" w:hAnsi="David" w:cs="David" w:hint="cs"/>
                <w:color w:val="010205"/>
                <w:sz w:val="24"/>
                <w:szCs w:val="24"/>
                <w:rtl/>
              </w:rPr>
              <w:t>0</w:t>
            </w:r>
          </w:p>
        </w:tc>
        <w:tc>
          <w:tcPr>
            <w:tcW w:w="547" w:type="pct"/>
            <w:tcBorders>
              <w:left w:val="single" w:sz="4" w:space="0" w:color="auto"/>
            </w:tcBorders>
          </w:tcPr>
          <w:p w14:paraId="2F63960E" w14:textId="107833CF"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hint="cs"/>
                <w:color w:val="010205"/>
                <w:sz w:val="24"/>
                <w:szCs w:val="24"/>
                <w:rtl/>
              </w:rPr>
              <w:t>0.01</w:t>
            </w:r>
          </w:p>
        </w:tc>
      </w:tr>
      <w:tr w:rsidR="00971A14" w:rsidRPr="0041142F" w14:paraId="0898D881" w14:textId="1A805A73" w:rsidTr="003261CA">
        <w:trPr>
          <w:cantSplit/>
        </w:trPr>
        <w:tc>
          <w:tcPr>
            <w:tcW w:w="1246" w:type="pct"/>
            <w:shd w:val="clear" w:color="auto" w:fill="auto"/>
          </w:tcPr>
          <w:p w14:paraId="1D8BDFBC" w14:textId="33B9257F" w:rsidR="00493B1A" w:rsidRPr="003A3F64" w:rsidRDefault="00493B1A" w:rsidP="00694442">
            <w:pPr>
              <w:autoSpaceDE w:val="0"/>
              <w:autoSpaceDN w:val="0"/>
              <w:adjustRightInd w:val="0"/>
              <w:spacing w:after="0" w:line="480" w:lineRule="auto"/>
              <w:ind w:right="60"/>
              <w:contextualSpacing/>
              <w:rPr>
                <w:rFonts w:ascii="David" w:hAnsi="David" w:cs="David"/>
                <w:sz w:val="24"/>
                <w:szCs w:val="24"/>
                <w:rtl/>
              </w:rPr>
            </w:pPr>
            <w:r w:rsidRPr="003A3F64">
              <w:rPr>
                <w:rFonts w:ascii="David" w:hAnsi="David" w:cs="David"/>
                <w:sz w:val="24"/>
                <w:szCs w:val="24"/>
                <w:rtl/>
              </w:rPr>
              <w:t>הנעת</w:t>
            </w:r>
            <w:r w:rsidRPr="003A3F64">
              <w:rPr>
                <w:rFonts w:ascii="David" w:hAnsi="David" w:cs="David"/>
                <w:sz w:val="24"/>
                <w:szCs w:val="24"/>
              </w:rPr>
              <w:t xml:space="preserve"> </w:t>
            </w:r>
            <w:r w:rsidRPr="003A3F64">
              <w:rPr>
                <w:rFonts w:ascii="David" w:hAnsi="David" w:cs="David"/>
                <w:sz w:val="24"/>
                <w:szCs w:val="24"/>
                <w:rtl/>
              </w:rPr>
              <w:t>ריצוי</w:t>
            </w:r>
            <w:r w:rsidRPr="003A3F64">
              <w:rPr>
                <w:rFonts w:ascii="David" w:hAnsi="David" w:cs="David"/>
                <w:sz w:val="24"/>
                <w:szCs w:val="24"/>
              </w:rPr>
              <w:t xml:space="preserve"> </w:t>
            </w:r>
            <w:r w:rsidRPr="003A3F64">
              <w:rPr>
                <w:rFonts w:ascii="David" w:hAnsi="David" w:cs="David"/>
                <w:sz w:val="24"/>
                <w:szCs w:val="24"/>
                <w:rtl/>
              </w:rPr>
              <w:t>הימנעות</w:t>
            </w:r>
          </w:p>
        </w:tc>
        <w:tc>
          <w:tcPr>
            <w:tcW w:w="338" w:type="pct"/>
            <w:shd w:val="clear" w:color="auto" w:fill="auto"/>
          </w:tcPr>
          <w:p w14:paraId="1A12F92E" w14:textId="77777777" w:rsidR="00493B1A" w:rsidRPr="0041142F" w:rsidRDefault="00493B1A" w:rsidP="0069444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7" w:type="pct"/>
            <w:shd w:val="clear" w:color="auto" w:fill="auto"/>
          </w:tcPr>
          <w:p w14:paraId="64EE10EE" w14:textId="648635DC" w:rsidR="00493B1A" w:rsidRPr="0041142F" w:rsidRDefault="00493B1A" w:rsidP="00E1411C">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2.39</w:t>
            </w:r>
          </w:p>
        </w:tc>
        <w:tc>
          <w:tcPr>
            <w:tcW w:w="436" w:type="pct"/>
            <w:shd w:val="clear" w:color="auto" w:fill="auto"/>
          </w:tcPr>
          <w:p w14:paraId="1C0C75A5" w14:textId="58BD5EBA" w:rsidR="00493B1A" w:rsidRPr="0041142F" w:rsidRDefault="00493B1A" w:rsidP="002E48B2">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.99</w:t>
            </w:r>
          </w:p>
        </w:tc>
        <w:tc>
          <w:tcPr>
            <w:tcW w:w="388" w:type="pct"/>
            <w:shd w:val="clear" w:color="auto" w:fill="auto"/>
          </w:tcPr>
          <w:p w14:paraId="250A0619" w14:textId="77777777" w:rsidR="00493B1A" w:rsidRPr="0041142F" w:rsidRDefault="00493B1A" w:rsidP="00074449">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6" w:type="pct"/>
            <w:shd w:val="clear" w:color="auto" w:fill="auto"/>
          </w:tcPr>
          <w:p w14:paraId="0C98A7AE" w14:textId="608AC86E" w:rsidR="00493B1A" w:rsidRPr="0041142F" w:rsidRDefault="00493B1A" w:rsidP="009563B3">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1.5</w:t>
            </w:r>
            <w:r>
              <w:rPr>
                <w:rFonts w:ascii="David" w:hAnsi="David" w:cs="David"/>
                <w:color w:val="010205"/>
                <w:sz w:val="24"/>
                <w:szCs w:val="24"/>
              </w:rPr>
              <w:t>9</w:t>
            </w:r>
          </w:p>
        </w:tc>
        <w:tc>
          <w:tcPr>
            <w:tcW w:w="489" w:type="pct"/>
            <w:tcBorders>
              <w:right w:val="single" w:sz="4" w:space="0" w:color="auto"/>
            </w:tcBorders>
            <w:shd w:val="clear" w:color="auto" w:fill="auto"/>
          </w:tcPr>
          <w:p w14:paraId="57657356" w14:textId="2603D4F9" w:rsidR="00493B1A" w:rsidRPr="0041142F" w:rsidRDefault="00493B1A" w:rsidP="006357A0">
            <w:pPr>
              <w:autoSpaceDE w:val="0"/>
              <w:autoSpaceDN w:val="0"/>
              <w:adjustRightInd w:val="0"/>
              <w:spacing w:after="0" w:line="480" w:lineRule="auto"/>
              <w:ind w:right="60"/>
              <w:contextualSpacing/>
              <w:jc w:val="right"/>
              <w:rPr>
                <w:rFonts w:ascii="David" w:hAnsi="David" w:cs="David"/>
                <w:color w:val="010205"/>
                <w:sz w:val="24"/>
                <w:szCs w:val="24"/>
                <w:rtl/>
              </w:rPr>
            </w:pPr>
            <w:r>
              <w:rPr>
                <w:rFonts w:ascii="David" w:hAnsi="David" w:cs="David"/>
                <w:color w:val="010205"/>
                <w:sz w:val="24"/>
                <w:szCs w:val="24"/>
              </w:rPr>
              <w:t>0</w:t>
            </w:r>
            <w:r w:rsidRPr="0041142F">
              <w:rPr>
                <w:rFonts w:ascii="David" w:hAnsi="David" w:cs="David"/>
                <w:color w:val="010205"/>
                <w:sz w:val="24"/>
                <w:szCs w:val="24"/>
              </w:rPr>
              <w:t>.59</w:t>
            </w:r>
          </w:p>
        </w:tc>
        <w:tc>
          <w:tcPr>
            <w:tcW w:w="446" w:type="pct"/>
            <w:tcBorders>
              <w:left w:val="single" w:sz="4" w:space="0" w:color="auto"/>
              <w:bottom w:val="nil"/>
              <w:right w:val="single" w:sz="4" w:space="0" w:color="auto"/>
            </w:tcBorders>
          </w:tcPr>
          <w:p w14:paraId="32EBDD75" w14:textId="10012F67" w:rsidR="00493B1A" w:rsidRPr="003261CA" w:rsidRDefault="00971A14" w:rsidP="00B040EE">
            <w:pPr>
              <w:autoSpaceDE w:val="0"/>
              <w:autoSpaceDN w:val="0"/>
              <w:adjustRightInd w:val="0"/>
              <w:spacing w:after="0" w:line="480" w:lineRule="auto"/>
              <w:ind w:right="60"/>
              <w:contextualSpacing/>
              <w:jc w:val="right"/>
              <w:rPr>
                <w:rFonts w:ascii="David" w:hAnsi="David" w:cs="David"/>
                <w:noProof/>
                <w:color w:val="264A60"/>
                <w:sz w:val="24"/>
                <w:szCs w:val="24"/>
              </w:rPr>
            </w:pPr>
            <w:r w:rsidRPr="003261CA">
              <w:rPr>
                <w:rFonts w:ascii="David" w:hAnsi="David" w:cs="David"/>
                <w:noProof/>
                <w:sz w:val="24"/>
                <w:szCs w:val="24"/>
              </w:rPr>
              <w:t>.20</w:t>
            </w:r>
          </w:p>
        </w:tc>
        <w:tc>
          <w:tcPr>
            <w:tcW w:w="438" w:type="pct"/>
            <w:tcBorders>
              <w:left w:val="single" w:sz="4" w:space="0" w:color="auto"/>
              <w:bottom w:val="nil"/>
              <w:right w:val="single" w:sz="4" w:space="0" w:color="auto"/>
            </w:tcBorders>
          </w:tcPr>
          <w:p w14:paraId="15C6D9A9" w14:textId="54CC25EE"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**10.29</w:t>
            </w:r>
          </w:p>
        </w:tc>
        <w:tc>
          <w:tcPr>
            <w:tcW w:w="547" w:type="pct"/>
            <w:tcBorders>
              <w:left w:val="single" w:sz="4" w:space="0" w:color="auto"/>
            </w:tcBorders>
          </w:tcPr>
          <w:p w14:paraId="491AAC91" w14:textId="5BD8977B"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tl/>
              </w:rPr>
            </w:pPr>
            <w:r>
              <w:rPr>
                <w:rFonts w:ascii="David" w:hAnsi="David" w:cs="David"/>
                <w:color w:val="010205"/>
                <w:sz w:val="24"/>
                <w:szCs w:val="24"/>
              </w:rPr>
              <w:t>.99</w:t>
            </w:r>
            <w:r>
              <w:rPr>
                <w:rFonts w:ascii="David" w:hAnsi="David" w:cs="David" w:hint="cs"/>
                <w:color w:val="010205"/>
                <w:sz w:val="24"/>
                <w:szCs w:val="24"/>
                <w:rtl/>
              </w:rPr>
              <w:t>0</w:t>
            </w:r>
          </w:p>
        </w:tc>
      </w:tr>
      <w:tr w:rsidR="00493B1A" w:rsidRPr="0041142F" w14:paraId="7A12FB45" w14:textId="1F5B18C2" w:rsidTr="003261CA">
        <w:trPr>
          <w:cantSplit/>
        </w:trPr>
        <w:tc>
          <w:tcPr>
            <w:tcW w:w="1246" w:type="pct"/>
            <w:shd w:val="clear" w:color="auto" w:fill="auto"/>
          </w:tcPr>
          <w:p w14:paraId="6AB67180" w14:textId="60E04FAD" w:rsidR="00493B1A" w:rsidRPr="003A3F64" w:rsidRDefault="00493B1A" w:rsidP="00694442">
            <w:pPr>
              <w:autoSpaceDE w:val="0"/>
              <w:autoSpaceDN w:val="0"/>
              <w:adjustRightInd w:val="0"/>
              <w:spacing w:after="0" w:line="480" w:lineRule="auto"/>
              <w:ind w:right="60"/>
              <w:contextualSpacing/>
              <w:rPr>
                <w:rFonts w:ascii="David" w:hAnsi="David" w:cs="David"/>
                <w:sz w:val="24"/>
                <w:szCs w:val="24"/>
                <w:rtl/>
              </w:rPr>
            </w:pPr>
            <w:r w:rsidRPr="003A3F64">
              <w:rPr>
                <w:rFonts w:ascii="David" w:hAnsi="David" w:cs="David"/>
                <w:sz w:val="24"/>
                <w:szCs w:val="24"/>
                <w:rtl/>
              </w:rPr>
              <w:t>הנעה</w:t>
            </w:r>
            <w:r w:rsidRPr="003A3F64">
              <w:rPr>
                <w:rFonts w:ascii="David" w:hAnsi="David" w:cs="David"/>
                <w:sz w:val="24"/>
                <w:szCs w:val="24"/>
              </w:rPr>
              <w:t xml:space="preserve"> </w:t>
            </w:r>
            <w:r w:rsidRPr="003A3F64">
              <w:rPr>
                <w:rFonts w:ascii="David" w:hAnsi="David" w:cs="David"/>
                <w:sz w:val="24"/>
                <w:szCs w:val="24"/>
                <w:rtl/>
              </w:rPr>
              <w:t>קונפורמית</w:t>
            </w:r>
          </w:p>
        </w:tc>
        <w:tc>
          <w:tcPr>
            <w:tcW w:w="338" w:type="pct"/>
            <w:shd w:val="clear" w:color="auto" w:fill="auto"/>
          </w:tcPr>
          <w:p w14:paraId="742D34E2" w14:textId="77777777" w:rsidR="00493B1A" w:rsidRPr="0041142F" w:rsidRDefault="00493B1A" w:rsidP="0069444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7" w:type="pct"/>
            <w:shd w:val="clear" w:color="auto" w:fill="auto"/>
          </w:tcPr>
          <w:p w14:paraId="0552A5D6" w14:textId="576C3C75" w:rsidR="00493B1A" w:rsidRPr="0041142F" w:rsidRDefault="00493B1A" w:rsidP="00E1411C">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2.25</w:t>
            </w:r>
          </w:p>
        </w:tc>
        <w:tc>
          <w:tcPr>
            <w:tcW w:w="436" w:type="pct"/>
            <w:shd w:val="clear" w:color="auto" w:fill="auto"/>
          </w:tcPr>
          <w:p w14:paraId="4EB0AD3A" w14:textId="6C6191C6" w:rsidR="00493B1A" w:rsidRPr="0041142F" w:rsidRDefault="00493B1A" w:rsidP="002E48B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1.09</w:t>
            </w:r>
          </w:p>
        </w:tc>
        <w:tc>
          <w:tcPr>
            <w:tcW w:w="388" w:type="pct"/>
            <w:shd w:val="clear" w:color="auto" w:fill="auto"/>
          </w:tcPr>
          <w:p w14:paraId="6AF26388" w14:textId="77777777" w:rsidR="00493B1A" w:rsidRPr="0041142F" w:rsidRDefault="00493B1A" w:rsidP="00074449">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6" w:type="pct"/>
            <w:shd w:val="clear" w:color="auto" w:fill="auto"/>
          </w:tcPr>
          <w:p w14:paraId="6FE153F6" w14:textId="4E6BC0F7" w:rsidR="00493B1A" w:rsidRPr="0041142F" w:rsidRDefault="00493B1A" w:rsidP="009563B3">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1.59</w:t>
            </w:r>
          </w:p>
        </w:tc>
        <w:tc>
          <w:tcPr>
            <w:tcW w:w="489" w:type="pct"/>
            <w:shd w:val="clear" w:color="auto" w:fill="auto"/>
          </w:tcPr>
          <w:p w14:paraId="325EF270" w14:textId="7C0E2D9E" w:rsidR="00493B1A" w:rsidRPr="0041142F" w:rsidRDefault="00493B1A" w:rsidP="006357A0">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.58</w:t>
            </w:r>
          </w:p>
        </w:tc>
        <w:tc>
          <w:tcPr>
            <w:tcW w:w="446" w:type="pct"/>
            <w:tcBorders>
              <w:top w:val="nil"/>
            </w:tcBorders>
          </w:tcPr>
          <w:p w14:paraId="77FAC149" w14:textId="0EEAE1FC" w:rsidR="00493B1A" w:rsidRPr="0041142F" w:rsidRDefault="003261CA"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noProof/>
                <w:color w:val="010205"/>
                <w:sz w:val="24"/>
                <w:szCs w:val="24"/>
              </w:rPr>
              <mc:AlternateContent>
                <mc:Choice Requires="wps">
                  <w:drawing>
                    <wp:anchor distT="0" distB="0" distL="114300" distR="114300" simplePos="0" relativeHeight="251683840" behindDoc="0" locked="0" layoutInCell="1" allowOverlap="1" wp14:anchorId="0D25A32D" wp14:editId="38A6796C">
                      <wp:simplePos x="0" y="0"/>
                      <wp:positionH relativeFrom="column">
                        <wp:posOffset>15240</wp:posOffset>
                      </wp:positionH>
                      <wp:positionV relativeFrom="paragraph">
                        <wp:posOffset>-20955</wp:posOffset>
                      </wp:positionV>
                      <wp:extent cx="0" cy="600075"/>
                      <wp:effectExtent l="0" t="0" r="38100" b="28575"/>
                      <wp:wrapNone/>
                      <wp:docPr id="12" name="מחבר ישר 12"/>
                      <wp:cNvGraphicFramePr/>
                      <a:graphic xmlns:a="http://schemas.openxmlformats.org/drawingml/2006/main">
                        <a:graphicData uri="http://schemas.microsoft.com/office/word/2010/wordprocessingShape">
                          <wps:wsp>
                            <wps:cNvCnPr/>
                            <wps:spPr>
                              <a:xfrm flipH="1">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C9A98" id="מחבר ישר 12"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pt" to="1.2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" strokecolor="black [3200]" strokeweight=".5pt">
                      <v:stroke joinstyle="miter"/>
                    </v:line>
                  </w:pict>
                </mc:Fallback>
              </mc:AlternateContent>
            </w:r>
            <w:r w:rsidR="00971A14">
              <w:rPr>
                <w:rFonts w:ascii="David" w:hAnsi="David" w:cs="David"/>
                <w:color w:val="010205"/>
                <w:sz w:val="24"/>
                <w:szCs w:val="24"/>
              </w:rPr>
              <w:t>.13</w:t>
            </w:r>
          </w:p>
        </w:tc>
        <w:tc>
          <w:tcPr>
            <w:tcW w:w="438" w:type="pct"/>
            <w:tcBorders>
              <w:top w:val="nil"/>
            </w:tcBorders>
          </w:tcPr>
          <w:p w14:paraId="0D2FB3D7" w14:textId="30B75A16" w:rsidR="00493B1A" w:rsidRPr="0041142F" w:rsidRDefault="003261CA"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noProof/>
                <w:color w:val="010205"/>
                <w:sz w:val="24"/>
                <w:szCs w:val="24"/>
              </w:rPr>
              <mc:AlternateContent>
                <mc:Choice Requires="wps">
                  <w:drawing>
                    <wp:anchor distT="0" distB="0" distL="114300" distR="114300" simplePos="0" relativeHeight="251684864" behindDoc="0" locked="0" layoutInCell="1" allowOverlap="1" wp14:anchorId="0507C33B" wp14:editId="7D268A8D">
                      <wp:simplePos x="0" y="0"/>
                      <wp:positionH relativeFrom="column">
                        <wp:posOffset>-20320</wp:posOffset>
                      </wp:positionH>
                      <wp:positionV relativeFrom="paragraph">
                        <wp:posOffset>17145</wp:posOffset>
                      </wp:positionV>
                      <wp:extent cx="28575" cy="571500"/>
                      <wp:effectExtent l="0" t="0" r="28575" b="19050"/>
                      <wp:wrapNone/>
                      <wp:docPr id="13" name="מחבר ישר 13"/>
                      <wp:cNvGraphicFramePr/>
                      <a:graphic xmlns:a="http://schemas.openxmlformats.org/drawingml/2006/main">
                        <a:graphicData uri="http://schemas.microsoft.com/office/word/2010/wordprocessingShape">
                          <wps:wsp>
                            <wps:cNvCnPr/>
                            <wps:spPr>
                              <a:xfrm>
                                <a:off x="0" y="0"/>
                                <a:ext cx="2857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804BB" id="מחבר ישר 13"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6pt,1.35pt" to=".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" strokecolor="black [3200]" strokeweight=".5pt">
                      <v:stroke joinstyle="miter"/>
                    </v:line>
                  </w:pict>
                </mc:Fallback>
              </mc:AlternateContent>
            </w:r>
            <w:r w:rsidR="00493B1A" w:rsidRPr="0041142F">
              <w:rPr>
                <w:rFonts w:ascii="David" w:hAnsi="David" w:cs="David"/>
                <w:color w:val="010205"/>
                <w:sz w:val="24"/>
                <w:szCs w:val="24"/>
              </w:rPr>
              <w:t>**7.86</w:t>
            </w:r>
          </w:p>
        </w:tc>
        <w:tc>
          <w:tcPr>
            <w:tcW w:w="547" w:type="pct"/>
          </w:tcPr>
          <w:p w14:paraId="04D19B67" w14:textId="1F384385"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0.75</w:t>
            </w:r>
          </w:p>
        </w:tc>
      </w:tr>
      <w:tr w:rsidR="00493B1A" w:rsidRPr="0041142F" w14:paraId="32889C2A" w14:textId="7843787C" w:rsidTr="003261CA">
        <w:trPr>
          <w:cantSplit/>
        </w:trPr>
        <w:tc>
          <w:tcPr>
            <w:tcW w:w="1246" w:type="pct"/>
            <w:shd w:val="clear" w:color="auto" w:fill="auto"/>
          </w:tcPr>
          <w:p w14:paraId="453E80CD" w14:textId="185D982F" w:rsidR="00493B1A" w:rsidRPr="003A3F64" w:rsidRDefault="00493B1A" w:rsidP="00694442">
            <w:pPr>
              <w:autoSpaceDE w:val="0"/>
              <w:autoSpaceDN w:val="0"/>
              <w:adjustRightInd w:val="0"/>
              <w:spacing w:after="0" w:line="480" w:lineRule="auto"/>
              <w:ind w:right="60"/>
              <w:contextualSpacing/>
              <w:rPr>
                <w:rFonts w:ascii="David" w:hAnsi="David" w:cs="David"/>
                <w:sz w:val="24"/>
                <w:szCs w:val="24"/>
                <w:rtl/>
              </w:rPr>
            </w:pPr>
            <w:r w:rsidRPr="003A3F64">
              <w:rPr>
                <w:rFonts w:ascii="David" w:hAnsi="David" w:cs="David"/>
                <w:sz w:val="24"/>
                <w:szCs w:val="24"/>
                <w:rtl/>
              </w:rPr>
              <w:t>הנעה</w:t>
            </w:r>
            <w:r w:rsidRPr="003A3F64">
              <w:rPr>
                <w:rFonts w:ascii="David" w:hAnsi="David" w:cs="David"/>
                <w:sz w:val="24"/>
                <w:szCs w:val="24"/>
              </w:rPr>
              <w:t xml:space="preserve"> </w:t>
            </w:r>
            <w:r w:rsidRPr="003A3F64">
              <w:rPr>
                <w:rFonts w:ascii="David" w:hAnsi="David" w:cs="David"/>
                <w:sz w:val="24"/>
                <w:szCs w:val="24"/>
                <w:rtl/>
              </w:rPr>
              <w:t>חיצונית</w:t>
            </w:r>
          </w:p>
        </w:tc>
        <w:tc>
          <w:tcPr>
            <w:tcW w:w="338" w:type="pct"/>
            <w:shd w:val="clear" w:color="auto" w:fill="auto"/>
          </w:tcPr>
          <w:p w14:paraId="09E00055" w14:textId="77777777" w:rsidR="00493B1A" w:rsidRPr="0041142F" w:rsidRDefault="00493B1A" w:rsidP="00694442">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7" w:type="pct"/>
            <w:shd w:val="clear" w:color="auto" w:fill="auto"/>
          </w:tcPr>
          <w:p w14:paraId="717977C5" w14:textId="48023720" w:rsidR="00493B1A" w:rsidRPr="0041142F" w:rsidRDefault="00493B1A" w:rsidP="00E1411C">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1.94</w:t>
            </w:r>
          </w:p>
        </w:tc>
        <w:tc>
          <w:tcPr>
            <w:tcW w:w="436" w:type="pct"/>
            <w:shd w:val="clear" w:color="auto" w:fill="auto"/>
          </w:tcPr>
          <w:p w14:paraId="5BF4B7ED" w14:textId="73E7F164" w:rsidR="00493B1A" w:rsidRPr="0041142F" w:rsidRDefault="00493B1A" w:rsidP="002E48B2">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.9</w:t>
            </w:r>
            <w:r>
              <w:rPr>
                <w:rFonts w:ascii="David" w:hAnsi="David" w:cs="David"/>
                <w:color w:val="010205"/>
                <w:sz w:val="24"/>
                <w:szCs w:val="24"/>
              </w:rPr>
              <w:t>5</w:t>
            </w:r>
          </w:p>
        </w:tc>
        <w:tc>
          <w:tcPr>
            <w:tcW w:w="388" w:type="pct"/>
            <w:shd w:val="clear" w:color="auto" w:fill="auto"/>
          </w:tcPr>
          <w:p w14:paraId="5640E693" w14:textId="77777777" w:rsidR="00493B1A" w:rsidRPr="0041142F" w:rsidRDefault="00493B1A" w:rsidP="00074449">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217</w:t>
            </w:r>
          </w:p>
        </w:tc>
        <w:tc>
          <w:tcPr>
            <w:tcW w:w="336" w:type="pct"/>
            <w:shd w:val="clear" w:color="auto" w:fill="auto"/>
          </w:tcPr>
          <w:p w14:paraId="12DA6953" w14:textId="442DE747" w:rsidR="00493B1A" w:rsidRPr="0041142F" w:rsidRDefault="00493B1A" w:rsidP="009563B3">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2.54</w:t>
            </w:r>
          </w:p>
        </w:tc>
        <w:tc>
          <w:tcPr>
            <w:tcW w:w="489" w:type="pct"/>
            <w:shd w:val="clear" w:color="auto" w:fill="auto"/>
          </w:tcPr>
          <w:p w14:paraId="60075969" w14:textId="46F90C72" w:rsidR="00493B1A" w:rsidRPr="0041142F" w:rsidRDefault="00493B1A" w:rsidP="006357A0">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w:t>
            </w:r>
            <w:r w:rsidRPr="0041142F">
              <w:rPr>
                <w:rFonts w:ascii="David" w:hAnsi="David" w:cs="David"/>
                <w:color w:val="010205"/>
                <w:sz w:val="24"/>
                <w:szCs w:val="24"/>
              </w:rPr>
              <w:t>.</w:t>
            </w:r>
            <w:r>
              <w:rPr>
                <w:rFonts w:ascii="David" w:hAnsi="David" w:cs="David"/>
                <w:color w:val="010205"/>
                <w:sz w:val="24"/>
                <w:szCs w:val="24"/>
              </w:rPr>
              <w:t>80</w:t>
            </w:r>
          </w:p>
        </w:tc>
        <w:tc>
          <w:tcPr>
            <w:tcW w:w="446" w:type="pct"/>
          </w:tcPr>
          <w:p w14:paraId="511EC34E" w14:textId="22736B1C" w:rsidR="00493B1A" w:rsidRPr="0041142F" w:rsidRDefault="00971A14"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.11</w:t>
            </w:r>
          </w:p>
        </w:tc>
        <w:tc>
          <w:tcPr>
            <w:tcW w:w="438" w:type="pct"/>
          </w:tcPr>
          <w:p w14:paraId="6EE717CA" w14:textId="69D5FB83"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sidRPr="0041142F">
              <w:rPr>
                <w:rFonts w:ascii="David" w:hAnsi="David" w:cs="David"/>
                <w:color w:val="010205"/>
                <w:sz w:val="24"/>
                <w:szCs w:val="24"/>
              </w:rPr>
              <w:t>**7.12</w:t>
            </w:r>
          </w:p>
        </w:tc>
        <w:tc>
          <w:tcPr>
            <w:tcW w:w="547" w:type="pct"/>
          </w:tcPr>
          <w:p w14:paraId="4F72247B" w14:textId="4C830621" w:rsidR="00493B1A" w:rsidRPr="0041142F" w:rsidRDefault="00493B1A" w:rsidP="00B040EE">
            <w:pPr>
              <w:autoSpaceDE w:val="0"/>
              <w:autoSpaceDN w:val="0"/>
              <w:adjustRightInd w:val="0"/>
              <w:spacing w:after="0" w:line="480" w:lineRule="auto"/>
              <w:ind w:right="60"/>
              <w:contextualSpacing/>
              <w:jc w:val="right"/>
              <w:rPr>
                <w:rFonts w:ascii="David" w:hAnsi="David" w:cs="David"/>
                <w:color w:val="010205"/>
                <w:sz w:val="24"/>
                <w:szCs w:val="24"/>
              </w:rPr>
            </w:pPr>
            <w:r>
              <w:rPr>
                <w:rFonts w:ascii="David" w:hAnsi="David" w:cs="David"/>
                <w:color w:val="010205"/>
                <w:sz w:val="24"/>
                <w:szCs w:val="24"/>
              </w:rPr>
              <w:t>0.68</w:t>
            </w:r>
          </w:p>
        </w:tc>
      </w:tr>
    </w:tbl>
    <w:p w14:paraId="21DD6C02" w14:textId="12B36CD3" w:rsidR="00493B1A" w:rsidRPr="003A3F64" w:rsidRDefault="00493B1A">
      <w:pPr>
        <w:bidi w:val="0"/>
        <w:spacing w:after="0" w:line="480" w:lineRule="auto"/>
        <w:contextualSpacing/>
        <w:rPr>
          <w:rFonts w:ascii="Arial" w:hAnsi="Arial" w:cs="Arial"/>
          <w:sz w:val="18"/>
          <w:szCs w:val="18"/>
        </w:rPr>
      </w:pPr>
      <w:r w:rsidRPr="003A3F64">
        <w:rPr>
          <w:rFonts w:ascii="Arial" w:hAnsi="Arial" w:cs="Arial" w:hint="cs"/>
          <w:sz w:val="18"/>
          <w:szCs w:val="18"/>
          <w:rtl/>
          <w:lang w:val="ru-RU"/>
        </w:rPr>
        <w:t>: זרם המכללה</w:t>
      </w:r>
      <w:r w:rsidRPr="003A3F64">
        <w:rPr>
          <w:rFonts w:ascii="Arial" w:hAnsi="Arial" w:cs="Arial"/>
          <w:sz w:val="18"/>
          <w:szCs w:val="18"/>
        </w:rPr>
        <w:t xml:space="preserve">  Wilks' Lambda=0.70, MF(</w:t>
      </w:r>
      <w:r w:rsidRPr="003A3F64">
        <w:rPr>
          <w:rFonts w:ascii="Arial" w:hAnsi="Arial" w:cs="Arial"/>
          <w:sz w:val="18"/>
          <w:szCs w:val="18"/>
          <w:lang w:val="ru-RU"/>
        </w:rPr>
        <w:t>6</w:t>
      </w:r>
      <w:r w:rsidRPr="003A3F64">
        <w:rPr>
          <w:rFonts w:ascii="Arial" w:hAnsi="Arial" w:cs="Arial"/>
          <w:sz w:val="18"/>
          <w:szCs w:val="18"/>
        </w:rPr>
        <w:t>,427)=30.11, p=.00 (*p&lt;.05, **p&lt;.01)</w:t>
      </w:r>
    </w:p>
    <w:p w14:paraId="59BD429F" w14:textId="67DDD188" w:rsidR="008A747F" w:rsidRDefault="00E643C0" w:rsidP="00E1411C">
      <w:pPr>
        <w:spacing w:after="0" w:line="480" w:lineRule="auto"/>
        <w:contextualSpacing/>
        <w:rPr>
          <w:rFonts w:ascii="David" w:eastAsia="Times New Roman" w:hAnsi="David" w:cs="David"/>
          <w:sz w:val="24"/>
          <w:szCs w:val="24"/>
          <w:rtl/>
        </w:rPr>
      </w:pPr>
      <w:r>
        <w:rPr>
          <w:rFonts w:ascii="Times New Roman" w:eastAsia="Times New Roman" w:hAnsi="Times New Roman" w:cs="David" w:hint="cs"/>
          <w:sz w:val="24"/>
          <w:szCs w:val="24"/>
          <w:rtl/>
        </w:rPr>
        <w:t>על פי ממצאי המחקר</w:t>
      </w:r>
      <w:r w:rsidR="00D95776">
        <w:rPr>
          <w:rFonts w:ascii="Times New Roman" w:eastAsia="Times New Roman" w:hAnsi="Times New Roman" w:cs="David" w:hint="cs"/>
          <w:sz w:val="24"/>
          <w:szCs w:val="24"/>
          <w:rtl/>
        </w:rPr>
        <w:t xml:space="preserve"> </w:t>
      </w:r>
      <w:r w:rsidR="008A747F">
        <w:rPr>
          <w:rFonts w:ascii="Times New Roman" w:eastAsia="Times New Roman" w:hAnsi="Times New Roman" w:cs="David" w:hint="cs"/>
          <w:sz w:val="24"/>
          <w:szCs w:val="24"/>
          <w:rtl/>
        </w:rPr>
        <w:t xml:space="preserve">התקבלו הבדלים מובהקים בחמישה רכיבי </w:t>
      </w:r>
      <w:r w:rsidR="00EF3FB8">
        <w:rPr>
          <w:rFonts w:ascii="Times New Roman" w:eastAsia="Times New Roman" w:hAnsi="Times New Roman" w:cs="David" w:hint="cs"/>
          <w:sz w:val="24"/>
          <w:szCs w:val="24"/>
          <w:rtl/>
        </w:rPr>
        <w:t>הנעה</w:t>
      </w:r>
      <w:r w:rsidR="008A747F">
        <w:rPr>
          <w:rFonts w:ascii="Times New Roman" w:eastAsia="Times New Roman" w:hAnsi="Times New Roman" w:cs="David" w:hint="cs"/>
          <w:sz w:val="24"/>
          <w:szCs w:val="24"/>
          <w:rtl/>
        </w:rPr>
        <w:t>:</w:t>
      </w:r>
      <w:r w:rsidR="00D95776">
        <w:rPr>
          <w:rFonts w:ascii="Times New Roman" w:eastAsia="Times New Roman" w:hAnsi="Times New Roman" w:cs="David" w:hint="cs"/>
          <w:sz w:val="24"/>
          <w:szCs w:val="24"/>
          <w:rtl/>
        </w:rPr>
        <w:t xml:space="preserve"> </w:t>
      </w:r>
      <w:r w:rsidR="00A21566">
        <w:rPr>
          <w:rFonts w:ascii="Times New Roman" w:eastAsia="Times New Roman" w:hAnsi="Times New Roman" w:cs="David" w:hint="cs"/>
          <w:sz w:val="24"/>
          <w:szCs w:val="24"/>
          <w:rtl/>
        </w:rPr>
        <w:t xml:space="preserve"> תלמידי </w:t>
      </w:r>
      <w:r>
        <w:rPr>
          <w:rFonts w:ascii="Times New Roman" w:eastAsia="Times New Roman" w:hAnsi="Times New Roman" w:cs="David" w:hint="cs"/>
          <w:sz w:val="24"/>
          <w:szCs w:val="24"/>
          <w:rtl/>
        </w:rPr>
        <w:t xml:space="preserve"> המכללות המ</w:t>
      </w:r>
      <w:r w:rsidR="002E5CA5">
        <w:rPr>
          <w:rFonts w:ascii="Times New Roman" w:eastAsia="Times New Roman" w:hAnsi="Times New Roman" w:cs="David" w:hint="cs"/>
          <w:sz w:val="24"/>
          <w:szCs w:val="24"/>
          <w:rtl/>
        </w:rPr>
        <w:t>מלכתיות</w:t>
      </w:r>
      <w:r>
        <w:rPr>
          <w:rFonts w:ascii="Times New Roman" w:eastAsia="Times New Roman" w:hAnsi="Times New Roman" w:cs="David" w:hint="cs"/>
          <w:sz w:val="24"/>
          <w:szCs w:val="24"/>
          <w:rtl/>
        </w:rPr>
        <w:t xml:space="preserve"> אופיינ</w:t>
      </w:r>
      <w:r w:rsidR="00A21566">
        <w:rPr>
          <w:rFonts w:ascii="Times New Roman" w:eastAsia="Times New Roman" w:hAnsi="Times New Roman" w:cs="David" w:hint="cs"/>
          <w:sz w:val="24"/>
          <w:szCs w:val="24"/>
          <w:rtl/>
        </w:rPr>
        <w:t>ו</w:t>
      </w:r>
      <w:r>
        <w:rPr>
          <w:rFonts w:ascii="Times New Roman" w:eastAsia="Times New Roman" w:hAnsi="Times New Roman" w:cs="David" w:hint="cs"/>
          <w:sz w:val="24"/>
          <w:szCs w:val="24"/>
          <w:rtl/>
        </w:rPr>
        <w:t xml:space="preserve"> </w:t>
      </w:r>
      <w:r w:rsidR="00FD7583">
        <w:rPr>
          <w:rFonts w:ascii="Times New Roman" w:eastAsia="Times New Roman" w:hAnsi="Times New Roman" w:cs="David" w:hint="cs"/>
          <w:sz w:val="24"/>
          <w:szCs w:val="24"/>
          <w:rtl/>
        </w:rPr>
        <w:t>בממוצע ציונים גבוה יותר  בשני רכיבי ההנעה הפנימית</w:t>
      </w:r>
      <w:r>
        <w:rPr>
          <w:rFonts w:ascii="Times New Roman" w:eastAsia="Times New Roman" w:hAnsi="Times New Roman" w:cs="David" w:hint="cs"/>
          <w:sz w:val="24"/>
          <w:szCs w:val="24"/>
          <w:rtl/>
        </w:rPr>
        <w:t xml:space="preserve"> </w:t>
      </w:r>
      <w:r w:rsidR="00FD7583">
        <w:rPr>
          <w:rFonts w:ascii="Times New Roman" w:eastAsia="Times New Roman" w:hAnsi="Times New Roman" w:cs="David" w:hint="cs"/>
          <w:sz w:val="24"/>
          <w:szCs w:val="24"/>
          <w:rtl/>
        </w:rPr>
        <w:t xml:space="preserve">(רגשית והכרתית) </w:t>
      </w:r>
      <w:r w:rsidR="008333F8">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w:t>
      </w:r>
      <w:r w:rsidR="00FD7583">
        <w:rPr>
          <w:rFonts w:ascii="Times New Roman" w:eastAsia="Times New Roman" w:hAnsi="Times New Roman" w:cs="David" w:hint="cs"/>
          <w:sz w:val="24"/>
          <w:szCs w:val="24"/>
          <w:rtl/>
        </w:rPr>
        <w:t>תלמידי</w:t>
      </w:r>
      <w:r>
        <w:rPr>
          <w:rFonts w:ascii="Times New Roman" w:eastAsia="Times New Roman" w:hAnsi="Times New Roman" w:cs="David" w:hint="cs"/>
          <w:sz w:val="24"/>
          <w:szCs w:val="24"/>
          <w:rtl/>
        </w:rPr>
        <w:t xml:space="preserve"> </w:t>
      </w:r>
      <w:r w:rsidR="00FD7583">
        <w:rPr>
          <w:rFonts w:ascii="Times New Roman" w:eastAsia="Times New Roman" w:hAnsi="Times New Roman" w:cs="David" w:hint="cs"/>
          <w:sz w:val="24"/>
          <w:szCs w:val="24"/>
          <w:rtl/>
        </w:rPr>
        <w:t>ה</w:t>
      </w:r>
      <w:r>
        <w:rPr>
          <w:rFonts w:ascii="Times New Roman" w:eastAsia="Times New Roman" w:hAnsi="Times New Roman" w:cs="David" w:hint="cs"/>
          <w:sz w:val="24"/>
          <w:szCs w:val="24"/>
          <w:rtl/>
        </w:rPr>
        <w:t xml:space="preserve">מכללה הממ"ד קיבלו </w:t>
      </w:r>
      <w:r w:rsidR="00A21566">
        <w:rPr>
          <w:rFonts w:ascii="Times New Roman" w:eastAsia="Times New Roman" w:hAnsi="Times New Roman" w:cs="David" w:hint="cs"/>
          <w:sz w:val="24"/>
          <w:szCs w:val="24"/>
          <w:rtl/>
        </w:rPr>
        <w:t xml:space="preserve">ממוצע </w:t>
      </w:r>
      <w:r>
        <w:rPr>
          <w:rFonts w:ascii="Times New Roman" w:eastAsia="Times New Roman" w:hAnsi="Times New Roman" w:cs="David" w:hint="cs"/>
          <w:sz w:val="24"/>
          <w:szCs w:val="24"/>
          <w:rtl/>
        </w:rPr>
        <w:t>ציון גבוה יותר בש</w:t>
      </w:r>
      <w:r w:rsidR="00FD7583">
        <w:rPr>
          <w:rFonts w:ascii="Times New Roman" w:eastAsia="Times New Roman" w:hAnsi="Times New Roman" w:cs="David" w:hint="cs"/>
          <w:sz w:val="24"/>
          <w:szCs w:val="24"/>
          <w:rtl/>
        </w:rPr>
        <w:t>ני</w:t>
      </w:r>
      <w:r>
        <w:rPr>
          <w:rFonts w:ascii="Times New Roman" w:eastAsia="Times New Roman" w:hAnsi="Times New Roman" w:cs="David" w:hint="cs"/>
          <w:sz w:val="24"/>
          <w:szCs w:val="24"/>
          <w:rtl/>
        </w:rPr>
        <w:t xml:space="preserve"> רכיבי </w:t>
      </w:r>
      <w:r w:rsidR="000703AB">
        <w:rPr>
          <w:rFonts w:ascii="Times New Roman" w:eastAsia="Times New Roman" w:hAnsi="Times New Roman" w:cs="David" w:hint="cs"/>
          <w:sz w:val="24"/>
          <w:szCs w:val="24"/>
          <w:rtl/>
        </w:rPr>
        <w:t xml:space="preserve">ההנעה  </w:t>
      </w:r>
      <w:r w:rsidR="000A1C37">
        <w:rPr>
          <w:rFonts w:ascii="Times New Roman" w:eastAsia="Times New Roman" w:hAnsi="Times New Roman" w:cs="David" w:hint="cs"/>
          <w:sz w:val="24"/>
          <w:szCs w:val="24"/>
          <w:rtl/>
        </w:rPr>
        <w:t>ה</w:t>
      </w:r>
      <w:r>
        <w:rPr>
          <w:rFonts w:ascii="Times New Roman" w:eastAsia="Times New Roman" w:hAnsi="Times New Roman" w:cs="David" w:hint="cs"/>
          <w:sz w:val="24"/>
          <w:szCs w:val="24"/>
          <w:rtl/>
        </w:rPr>
        <w:t>חיצוני</w:t>
      </w:r>
      <w:r w:rsidR="00357252">
        <w:rPr>
          <w:rFonts w:ascii="Times New Roman" w:eastAsia="Times New Roman" w:hAnsi="Times New Roman" w:cs="David" w:hint="cs"/>
          <w:sz w:val="24"/>
          <w:szCs w:val="24"/>
          <w:rtl/>
        </w:rPr>
        <w:t>ת</w:t>
      </w:r>
      <w:r w:rsidR="00FD7583">
        <w:rPr>
          <w:rFonts w:ascii="Times New Roman" w:eastAsia="Times New Roman" w:hAnsi="Times New Roman" w:cs="David" w:hint="cs"/>
          <w:sz w:val="24"/>
          <w:szCs w:val="24"/>
          <w:rtl/>
        </w:rPr>
        <w:t xml:space="preserve"> (ריצוי הימנעות וקונפורמית)</w:t>
      </w:r>
      <w:r>
        <w:rPr>
          <w:rFonts w:ascii="Times New Roman" w:eastAsia="Times New Roman" w:hAnsi="Times New Roman" w:cs="David" w:hint="cs"/>
          <w:sz w:val="24"/>
          <w:szCs w:val="24"/>
          <w:rtl/>
        </w:rPr>
        <w:t>.</w:t>
      </w:r>
      <w:r w:rsidR="00FD7583">
        <w:rPr>
          <w:rFonts w:ascii="David" w:eastAsia="Times New Roman" w:hAnsi="David" w:cs="David" w:hint="cs"/>
          <w:sz w:val="24"/>
          <w:szCs w:val="24"/>
          <w:rtl/>
        </w:rPr>
        <w:t xml:space="preserve"> </w:t>
      </w:r>
      <w:r w:rsidR="008A747F">
        <w:rPr>
          <w:rFonts w:ascii="David" w:eastAsia="Times New Roman" w:hAnsi="David" w:cs="David" w:hint="cs"/>
          <w:sz w:val="24"/>
          <w:szCs w:val="24"/>
          <w:rtl/>
        </w:rPr>
        <w:t>הציון הגבוה יותר של ה</w:t>
      </w:r>
      <w:r w:rsidR="00EF3FB8">
        <w:rPr>
          <w:rFonts w:ascii="David" w:eastAsia="Times New Roman" w:hAnsi="David" w:cs="David" w:hint="cs"/>
          <w:sz w:val="24"/>
          <w:szCs w:val="24"/>
          <w:rtl/>
        </w:rPr>
        <w:t>הנעה</w:t>
      </w:r>
      <w:r w:rsidR="008A747F">
        <w:rPr>
          <w:rFonts w:ascii="David" w:eastAsia="Times New Roman" w:hAnsi="David" w:cs="David" w:hint="cs"/>
          <w:sz w:val="24"/>
          <w:szCs w:val="24"/>
          <w:rtl/>
        </w:rPr>
        <w:t xml:space="preserve"> הקונפורמית </w:t>
      </w:r>
      <w:r w:rsidR="00A54965">
        <w:rPr>
          <w:rFonts w:ascii="David" w:eastAsia="Times New Roman" w:hAnsi="David" w:cs="David" w:hint="cs"/>
          <w:sz w:val="24"/>
          <w:szCs w:val="24"/>
          <w:rtl/>
        </w:rPr>
        <w:t xml:space="preserve">שנמצא </w:t>
      </w:r>
      <w:r w:rsidR="008A747F">
        <w:rPr>
          <w:rFonts w:ascii="David" w:eastAsia="Times New Roman" w:hAnsi="David" w:cs="David" w:hint="cs"/>
          <w:sz w:val="24"/>
          <w:szCs w:val="24"/>
          <w:rtl/>
        </w:rPr>
        <w:t>בקרב תלמידי הממ"ד</w:t>
      </w:r>
      <w:r w:rsidR="00A54965">
        <w:rPr>
          <w:rFonts w:ascii="David" w:eastAsia="Times New Roman" w:hAnsi="David" w:cs="David" w:hint="cs"/>
          <w:sz w:val="24"/>
          <w:szCs w:val="24"/>
          <w:rtl/>
        </w:rPr>
        <w:t>,</w:t>
      </w:r>
      <w:r w:rsidR="008A747F">
        <w:rPr>
          <w:rFonts w:ascii="David" w:eastAsia="Times New Roman" w:hAnsi="David" w:cs="David" w:hint="cs"/>
          <w:sz w:val="24"/>
          <w:szCs w:val="24"/>
          <w:rtl/>
        </w:rPr>
        <w:t xml:space="preserve"> בהשוואה לתלמידי הממלכתי</w:t>
      </w:r>
      <w:r w:rsidR="00A54965">
        <w:rPr>
          <w:rFonts w:ascii="David" w:eastAsia="Times New Roman" w:hAnsi="David" w:cs="David" w:hint="cs"/>
          <w:sz w:val="24"/>
          <w:szCs w:val="24"/>
          <w:rtl/>
        </w:rPr>
        <w:t xml:space="preserve">, נראה בעינינו </w:t>
      </w:r>
      <w:r w:rsidR="008A747F">
        <w:rPr>
          <w:rFonts w:ascii="David" w:eastAsia="Times New Roman" w:hAnsi="David" w:cs="David" w:hint="cs"/>
          <w:sz w:val="24"/>
          <w:szCs w:val="24"/>
          <w:rtl/>
        </w:rPr>
        <w:t>משמעותי ובפרק הדיון נעסוק  בו.</w:t>
      </w:r>
    </w:p>
    <w:p w14:paraId="79CE214C" w14:textId="1014648D" w:rsidR="00E643C0" w:rsidRDefault="00FD7583" w:rsidP="00E1411C">
      <w:pPr>
        <w:spacing w:after="0" w:line="480" w:lineRule="auto"/>
        <w:contextualSpacing/>
        <w:rPr>
          <w:rFonts w:ascii="David" w:eastAsia="Times New Roman" w:hAnsi="David" w:cs="David"/>
          <w:sz w:val="24"/>
          <w:szCs w:val="24"/>
          <w:rtl/>
        </w:rPr>
      </w:pPr>
      <w:r>
        <w:rPr>
          <w:rFonts w:ascii="David" w:eastAsia="Times New Roman" w:hAnsi="David" w:cs="David" w:hint="cs"/>
          <w:sz w:val="24"/>
          <w:szCs w:val="24"/>
          <w:rtl/>
        </w:rPr>
        <w:t>ברכיב ה</w:t>
      </w:r>
      <w:r w:rsidR="00EF3FB8">
        <w:rPr>
          <w:rFonts w:ascii="David" w:eastAsia="Times New Roman" w:hAnsi="David" w:cs="David" w:hint="cs"/>
          <w:sz w:val="24"/>
          <w:szCs w:val="24"/>
          <w:rtl/>
        </w:rPr>
        <w:t>הנעה</w:t>
      </w:r>
      <w:r>
        <w:rPr>
          <w:rFonts w:ascii="David" w:eastAsia="Times New Roman" w:hAnsi="David" w:cs="David" w:hint="cs"/>
          <w:sz w:val="24"/>
          <w:szCs w:val="24"/>
          <w:rtl/>
        </w:rPr>
        <w:t xml:space="preserve"> החיצונית תלמידי</w:t>
      </w:r>
      <w:r>
        <w:rPr>
          <w:rFonts w:ascii="David" w:eastAsia="Times New Roman" w:hAnsi="David" w:cs="David" w:hint="cs"/>
          <w:sz w:val="24"/>
          <w:szCs w:val="24"/>
        </w:rPr>
        <w:t xml:space="preserve"> </w:t>
      </w:r>
      <w:r w:rsidR="008333F8">
        <w:rPr>
          <w:rFonts w:ascii="David" w:eastAsia="Times New Roman" w:hAnsi="David" w:cs="David" w:hint="cs"/>
          <w:sz w:val="24"/>
          <w:szCs w:val="24"/>
          <w:rtl/>
        </w:rPr>
        <w:t>המכללות הממלכתיות קיבלו ממוצע ציונים גבוה יותר.</w:t>
      </w:r>
      <w:r>
        <w:rPr>
          <w:rFonts w:ascii="David" w:eastAsia="Times New Roman" w:hAnsi="David" w:cs="David" w:hint="cs"/>
          <w:sz w:val="24"/>
          <w:szCs w:val="24"/>
        </w:rPr>
        <w:t xml:space="preserve"> </w:t>
      </w:r>
      <w:r>
        <w:rPr>
          <w:rFonts w:ascii="David" w:eastAsia="Times New Roman" w:hAnsi="David" w:cs="David"/>
          <w:sz w:val="24"/>
          <w:szCs w:val="24"/>
        </w:rPr>
        <w:t xml:space="preserve">  </w:t>
      </w:r>
      <w:r>
        <w:rPr>
          <w:rFonts w:ascii="David" w:eastAsia="Times New Roman" w:hAnsi="David" w:cs="David" w:hint="cs"/>
          <w:sz w:val="24"/>
          <w:szCs w:val="24"/>
        </w:rPr>
        <w:t xml:space="preserve"> </w:t>
      </w:r>
    </w:p>
    <w:p w14:paraId="15C4EEC4" w14:textId="02C0E55B" w:rsidR="008A747F" w:rsidRDefault="008A747F" w:rsidP="008A747F">
      <w:pPr>
        <w:spacing w:after="0"/>
        <w:contextualSpacing/>
        <w:rPr>
          <w:rFonts w:ascii="David" w:eastAsia="Times New Roman" w:hAnsi="David" w:cs="David"/>
          <w:b/>
          <w:bCs/>
          <w:sz w:val="24"/>
          <w:szCs w:val="24"/>
          <w:rtl/>
        </w:rPr>
      </w:pPr>
    </w:p>
    <w:p w14:paraId="3D2B8DC1" w14:textId="4AE9F9B6" w:rsidR="000A1C37" w:rsidRDefault="000A1C37" w:rsidP="008A747F">
      <w:pPr>
        <w:spacing w:after="0"/>
        <w:contextualSpacing/>
        <w:rPr>
          <w:rFonts w:ascii="David" w:eastAsia="Times New Roman" w:hAnsi="David" w:cs="David"/>
          <w:b/>
          <w:bCs/>
          <w:sz w:val="24"/>
          <w:szCs w:val="24"/>
          <w:rtl/>
        </w:rPr>
      </w:pPr>
    </w:p>
    <w:p w14:paraId="56688A5F" w14:textId="22EB7B45" w:rsidR="000A1C37" w:rsidRPr="00D758E5" w:rsidRDefault="00210FC8" w:rsidP="00210FC8">
      <w:pPr>
        <w:spacing w:after="0"/>
        <w:contextualSpacing/>
        <w:rPr>
          <w:rFonts w:ascii="David" w:eastAsia="Times New Roman" w:hAnsi="David" w:cs="David"/>
          <w:color w:val="FF0000"/>
          <w:sz w:val="24"/>
          <w:szCs w:val="24"/>
          <w:rtl/>
        </w:rPr>
      </w:pPr>
      <w:r w:rsidRPr="00D758E5">
        <w:rPr>
          <w:rFonts w:ascii="David" w:eastAsia="Times New Roman" w:hAnsi="David" w:cs="David" w:hint="cs"/>
          <w:color w:val="FF0000"/>
          <w:sz w:val="24"/>
          <w:szCs w:val="24"/>
          <w:rtl/>
        </w:rPr>
        <w:t xml:space="preserve">לבדיקת ההשערות  א'4.1+ 4.2: בוצע מבחן </w:t>
      </w:r>
      <w:r w:rsidRPr="00D758E5">
        <w:rPr>
          <w:rFonts w:ascii="David" w:eastAsia="Times New Roman" w:hAnsi="David" w:cs="David" w:hint="cs"/>
          <w:color w:val="FF0000"/>
          <w:sz w:val="24"/>
          <w:szCs w:val="24"/>
        </w:rPr>
        <w:t>MANOVA</w:t>
      </w:r>
      <w:r w:rsidRPr="00D758E5">
        <w:rPr>
          <w:rFonts w:ascii="David" w:eastAsia="Times New Roman" w:hAnsi="David" w:cs="David" w:hint="cs"/>
          <w:color w:val="FF0000"/>
          <w:sz w:val="24"/>
          <w:szCs w:val="24"/>
          <w:rtl/>
        </w:rPr>
        <w:t xml:space="preserve"> דו כיווני להשוואת רכיבי ההנעה ע"פ מסלול לימודים ומין המשתתפים.</w:t>
      </w:r>
    </w:p>
    <w:p w14:paraId="7E94299D" w14:textId="2DCA6344" w:rsidR="00B64649" w:rsidRDefault="00342CFE" w:rsidP="00897621">
      <w:pPr>
        <w:spacing w:after="0"/>
        <w:contextualSpacing/>
        <w:jc w:val="center"/>
        <w:rPr>
          <w:rFonts w:cs="Times New Roman"/>
          <w:sz w:val="24"/>
          <w:szCs w:val="24"/>
          <w:u w:val="single"/>
          <w:rtl/>
        </w:rPr>
      </w:pPr>
      <w:r w:rsidRPr="000E18C6">
        <w:rPr>
          <w:rFonts w:ascii="David" w:eastAsia="Times New Roman" w:hAnsi="David" w:cs="David" w:hint="cs"/>
          <w:sz w:val="24"/>
          <w:szCs w:val="24"/>
          <w:u w:val="single"/>
          <w:rtl/>
        </w:rPr>
        <w:t xml:space="preserve">לוח 5 מציג </w:t>
      </w:r>
      <w:r w:rsidR="00B64649" w:rsidRPr="000E18C6">
        <w:rPr>
          <w:rFonts w:ascii="David" w:eastAsia="Times New Roman" w:hAnsi="David" w:cs="David" w:hint="cs"/>
          <w:sz w:val="24"/>
          <w:szCs w:val="24"/>
          <w:u w:val="single"/>
          <w:rtl/>
        </w:rPr>
        <w:t xml:space="preserve"> השווא</w:t>
      </w:r>
      <w:r w:rsidR="00D758E5">
        <w:rPr>
          <w:rFonts w:ascii="David" w:eastAsia="Times New Roman" w:hAnsi="David" w:cs="David" w:hint="cs"/>
          <w:sz w:val="24"/>
          <w:szCs w:val="24"/>
          <w:u w:val="single"/>
          <w:rtl/>
        </w:rPr>
        <w:t>ה של</w:t>
      </w:r>
      <w:r w:rsidR="00B64649" w:rsidRPr="000E18C6">
        <w:rPr>
          <w:rFonts w:ascii="David" w:eastAsia="Times New Roman" w:hAnsi="David" w:cs="David" w:hint="cs"/>
          <w:sz w:val="24"/>
          <w:szCs w:val="24"/>
          <w:u w:val="single"/>
          <w:rtl/>
        </w:rPr>
        <w:t xml:space="preserve"> רכיבי ההנעה עפ"י </w:t>
      </w:r>
      <w:r w:rsidRPr="000E18C6">
        <w:rPr>
          <w:rFonts w:ascii="David" w:eastAsia="Times New Roman" w:hAnsi="David" w:cs="David" w:hint="cs"/>
          <w:sz w:val="24"/>
          <w:szCs w:val="24"/>
          <w:u w:val="single"/>
          <w:rtl/>
        </w:rPr>
        <w:t xml:space="preserve">מסלול </w:t>
      </w:r>
      <w:r w:rsidR="00C57775" w:rsidRPr="000E18C6">
        <w:rPr>
          <w:rFonts w:ascii="David" w:eastAsia="Times New Roman" w:hAnsi="David" w:cs="David" w:hint="cs"/>
          <w:sz w:val="24"/>
          <w:szCs w:val="24"/>
          <w:u w:val="single"/>
          <w:rtl/>
        </w:rPr>
        <w:t xml:space="preserve">לימודים </w:t>
      </w:r>
      <w:r w:rsidRPr="000E18C6">
        <w:rPr>
          <w:rFonts w:ascii="David" w:eastAsia="Times New Roman" w:hAnsi="David" w:cs="David" w:hint="cs"/>
          <w:sz w:val="24"/>
          <w:szCs w:val="24"/>
          <w:u w:val="single"/>
          <w:rtl/>
        </w:rPr>
        <w:t>ומין המשתתפים</w:t>
      </w:r>
    </w:p>
    <w:p w14:paraId="28BB1858" w14:textId="0A95CAE0" w:rsidR="00AE64BD" w:rsidRPr="00AE64BD" w:rsidRDefault="00AE64BD" w:rsidP="002A6D94">
      <w:pPr>
        <w:spacing w:after="0"/>
        <w:contextualSpacing/>
        <w:rPr>
          <w:rFonts w:ascii="David" w:eastAsia="Times New Roman" w:hAnsi="David" w:cs="David"/>
          <w:sz w:val="24"/>
          <w:szCs w:val="24"/>
          <w:rtl/>
        </w:rPr>
      </w:pPr>
      <w:r w:rsidRPr="00AE64BD">
        <w:rPr>
          <w:rFonts w:ascii="David" w:eastAsia="Times New Roman" w:hAnsi="David" w:cs="David" w:hint="cs"/>
          <w:sz w:val="24"/>
          <w:szCs w:val="24"/>
          <w:rtl/>
        </w:rPr>
        <w:t xml:space="preserve">                                                                        </w:t>
      </w:r>
      <w:r w:rsidRPr="00AE64BD">
        <w:rPr>
          <w:rFonts w:ascii="Times New Roman" w:hAnsi="Times New Roman" w:cs="Times New Roman"/>
          <w:sz w:val="24"/>
          <w:szCs w:val="24"/>
        </w:rPr>
        <w:t>N=434</w:t>
      </w:r>
      <w:r>
        <w:rPr>
          <w:rFonts w:ascii="David" w:eastAsia="Times New Roman" w:hAnsi="David" w:cs="David"/>
          <w:sz w:val="24"/>
          <w:szCs w:val="24"/>
        </w:rPr>
        <w:t>)</w:t>
      </w:r>
      <w:r>
        <w:rPr>
          <w:rFonts w:ascii="David" w:eastAsia="Times New Roman" w:hAnsi="David" w:cs="David" w:hint="cs"/>
          <w:sz w:val="24"/>
          <w:szCs w:val="24"/>
          <w:rtl/>
        </w:rPr>
        <w:t>)</w:t>
      </w:r>
    </w:p>
    <w:p w14:paraId="1A8AF95C" w14:textId="77777777" w:rsidR="000E18C6" w:rsidRPr="000E18C6" w:rsidRDefault="000E18C6" w:rsidP="002A6D94">
      <w:pPr>
        <w:spacing w:after="0"/>
        <w:contextualSpacing/>
        <w:rPr>
          <w:rFonts w:ascii="David" w:eastAsia="Times New Roman" w:hAnsi="David" w:cs="David"/>
          <w:sz w:val="24"/>
          <w:szCs w:val="24"/>
          <w:u w:val="single"/>
          <w:rtl/>
        </w:rPr>
      </w:pPr>
    </w:p>
    <w:tbl>
      <w:tblPr>
        <w:tblStyle w:val="a8"/>
        <w:bidiVisual/>
        <w:tblW w:w="0" w:type="auto"/>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5"/>
        <w:gridCol w:w="1020"/>
        <w:gridCol w:w="837"/>
        <w:gridCol w:w="1149"/>
        <w:gridCol w:w="798"/>
        <w:gridCol w:w="1225"/>
        <w:gridCol w:w="1258"/>
        <w:gridCol w:w="1524"/>
      </w:tblGrid>
      <w:tr w:rsidR="00C57775" w:rsidRPr="003A3F64" w14:paraId="18B5D972" w14:textId="77777777" w:rsidTr="003261CA">
        <w:tc>
          <w:tcPr>
            <w:tcW w:w="1825" w:type="dxa"/>
            <w:tcBorders>
              <w:top w:val="single" w:sz="4" w:space="0" w:color="auto"/>
              <w:bottom w:val="single" w:sz="4" w:space="0" w:color="auto"/>
            </w:tcBorders>
          </w:tcPr>
          <w:p w14:paraId="150D638C" w14:textId="77777777" w:rsidR="00B64649" w:rsidRPr="003A3F64" w:rsidRDefault="00B64649" w:rsidP="003261CA">
            <w:pPr>
              <w:contextualSpacing/>
              <w:jc w:val="center"/>
              <w:rPr>
                <w:rFonts w:ascii="David" w:eastAsia="Times New Roman" w:hAnsi="David" w:cs="David"/>
                <w:b/>
                <w:bCs/>
                <w:sz w:val="20"/>
                <w:szCs w:val="20"/>
                <w:rtl/>
              </w:rPr>
            </w:pPr>
            <w:r w:rsidRPr="003A3F64">
              <w:rPr>
                <w:rFonts w:ascii="David" w:eastAsia="Times New Roman" w:hAnsi="David" w:cs="David"/>
                <w:b/>
                <w:bCs/>
                <w:sz w:val="20"/>
                <w:szCs w:val="20"/>
                <w:rtl/>
              </w:rPr>
              <w:t>סוגי מוטיבציות</w:t>
            </w:r>
          </w:p>
        </w:tc>
        <w:tc>
          <w:tcPr>
            <w:tcW w:w="1020" w:type="dxa"/>
            <w:tcBorders>
              <w:top w:val="single" w:sz="4" w:space="0" w:color="auto"/>
              <w:bottom w:val="single" w:sz="4" w:space="0" w:color="auto"/>
            </w:tcBorders>
          </w:tcPr>
          <w:p w14:paraId="3DB0C0E9" w14:textId="77777777" w:rsidR="00B64649" w:rsidRPr="003A3F64" w:rsidRDefault="00B64649" w:rsidP="003261CA">
            <w:pPr>
              <w:contextualSpacing/>
              <w:jc w:val="center"/>
              <w:rPr>
                <w:rFonts w:ascii="David" w:eastAsia="Times New Roman" w:hAnsi="David" w:cs="David"/>
                <w:b/>
                <w:bCs/>
                <w:sz w:val="20"/>
                <w:szCs w:val="20"/>
                <w:rtl/>
              </w:rPr>
            </w:pPr>
            <w:r w:rsidRPr="003A3F64">
              <w:rPr>
                <w:rFonts w:ascii="David" w:eastAsia="Times New Roman" w:hAnsi="David" w:cs="David"/>
                <w:b/>
                <w:bCs/>
                <w:sz w:val="20"/>
                <w:szCs w:val="20"/>
                <w:rtl/>
              </w:rPr>
              <w:t>מדד סטטיסטי</w:t>
            </w:r>
          </w:p>
        </w:tc>
        <w:tc>
          <w:tcPr>
            <w:tcW w:w="837" w:type="dxa"/>
            <w:tcBorders>
              <w:top w:val="single" w:sz="4" w:space="0" w:color="auto"/>
              <w:bottom w:val="single" w:sz="4" w:space="0" w:color="auto"/>
            </w:tcBorders>
          </w:tcPr>
          <w:p w14:paraId="40E57653" w14:textId="48C49A9F" w:rsidR="00B64649" w:rsidRPr="003A3F64" w:rsidRDefault="00B64649" w:rsidP="003261CA">
            <w:pPr>
              <w:autoSpaceDE w:val="0"/>
              <w:autoSpaceDN w:val="0"/>
              <w:adjustRightInd w:val="0"/>
              <w:contextualSpacing/>
              <w:jc w:val="center"/>
              <w:rPr>
                <w:rFonts w:ascii="David" w:hAnsi="David" w:cs="David"/>
                <w:b/>
                <w:bCs/>
                <w:sz w:val="20"/>
                <w:szCs w:val="20"/>
              </w:rPr>
            </w:pPr>
            <w:r w:rsidRPr="003A3F64">
              <w:rPr>
                <w:rFonts w:ascii="David" w:hAnsi="David" w:cs="David"/>
                <w:b/>
                <w:bCs/>
                <w:sz w:val="20"/>
                <w:szCs w:val="20"/>
              </w:rPr>
              <w:t>B. Ed.</w:t>
            </w:r>
          </w:p>
          <w:p w14:paraId="3DF91329" w14:textId="2D7AA779" w:rsidR="00B64649" w:rsidRPr="003A3F64" w:rsidRDefault="00B64649" w:rsidP="003261CA">
            <w:pPr>
              <w:contextualSpacing/>
              <w:jc w:val="center"/>
              <w:rPr>
                <w:rFonts w:ascii="David" w:eastAsia="Times New Roman" w:hAnsi="David" w:cs="David"/>
                <w:b/>
                <w:bCs/>
                <w:sz w:val="20"/>
                <w:szCs w:val="20"/>
              </w:rPr>
            </w:pPr>
            <w:r w:rsidRPr="003A3F64">
              <w:rPr>
                <w:rFonts w:ascii="David" w:hAnsi="David" w:cs="David"/>
                <w:b/>
                <w:bCs/>
                <w:sz w:val="20"/>
                <w:szCs w:val="20"/>
              </w:rPr>
              <w:t>(</w:t>
            </w:r>
            <w:r w:rsidR="00DA03FB" w:rsidRPr="003A3F64">
              <w:rPr>
                <w:rFonts w:ascii="David" w:hAnsi="David" w:cs="David"/>
                <w:b/>
                <w:bCs/>
                <w:sz w:val="20"/>
                <w:szCs w:val="20"/>
              </w:rPr>
              <w:t>n</w:t>
            </w:r>
            <w:r w:rsidRPr="003A3F64">
              <w:rPr>
                <w:rFonts w:ascii="David" w:hAnsi="David" w:cs="David"/>
                <w:b/>
                <w:bCs/>
                <w:sz w:val="20"/>
                <w:szCs w:val="20"/>
              </w:rPr>
              <w:t>=262)</w:t>
            </w:r>
          </w:p>
        </w:tc>
        <w:tc>
          <w:tcPr>
            <w:tcW w:w="1149" w:type="dxa"/>
            <w:tcBorders>
              <w:top w:val="single" w:sz="4" w:space="0" w:color="auto"/>
              <w:bottom w:val="single" w:sz="4" w:space="0" w:color="auto"/>
            </w:tcBorders>
          </w:tcPr>
          <w:p w14:paraId="1760F0E7" w14:textId="77777777" w:rsidR="00B64649" w:rsidRPr="003A3F64" w:rsidRDefault="00B64649" w:rsidP="003261CA">
            <w:pPr>
              <w:autoSpaceDE w:val="0"/>
              <w:autoSpaceDN w:val="0"/>
              <w:adjustRightInd w:val="0"/>
              <w:contextualSpacing/>
              <w:jc w:val="center"/>
              <w:rPr>
                <w:rFonts w:ascii="David" w:hAnsi="David" w:cs="David"/>
                <w:b/>
                <w:bCs/>
                <w:sz w:val="20"/>
                <w:szCs w:val="20"/>
                <w:rtl/>
                <w:lang w:val="ru-RU"/>
              </w:rPr>
            </w:pPr>
            <w:r w:rsidRPr="003A3F64">
              <w:rPr>
                <w:rFonts w:ascii="David" w:hAnsi="David" w:cs="David"/>
                <w:b/>
                <w:bCs/>
                <w:sz w:val="20"/>
                <w:szCs w:val="20"/>
                <w:rtl/>
                <w:lang w:val="ru-RU"/>
              </w:rPr>
              <w:t>הסבת אקדמאים להוראה</w:t>
            </w:r>
          </w:p>
          <w:p w14:paraId="7D067BB2" w14:textId="6918DF5C" w:rsidR="00B64649" w:rsidRPr="003A3F64" w:rsidRDefault="00B64649" w:rsidP="003261CA">
            <w:pPr>
              <w:contextualSpacing/>
              <w:jc w:val="center"/>
              <w:rPr>
                <w:rFonts w:ascii="David" w:eastAsia="Times New Roman" w:hAnsi="David" w:cs="David"/>
                <w:b/>
                <w:bCs/>
                <w:sz w:val="20"/>
                <w:szCs w:val="20"/>
                <w:rtl/>
              </w:rPr>
            </w:pPr>
            <w:r w:rsidRPr="003A3F64">
              <w:rPr>
                <w:rFonts w:ascii="David" w:hAnsi="David" w:cs="David"/>
                <w:b/>
                <w:bCs/>
                <w:sz w:val="20"/>
                <w:szCs w:val="20"/>
                <w:lang w:val="ru-RU"/>
              </w:rPr>
              <w:t>(</w:t>
            </w:r>
            <w:r w:rsidR="00DA03FB" w:rsidRPr="003A3F64">
              <w:rPr>
                <w:rFonts w:ascii="David" w:hAnsi="David" w:cs="David"/>
                <w:b/>
                <w:bCs/>
                <w:sz w:val="20"/>
                <w:szCs w:val="20"/>
              </w:rPr>
              <w:t>n</w:t>
            </w:r>
            <w:r w:rsidRPr="003A3F64">
              <w:rPr>
                <w:rFonts w:ascii="David" w:hAnsi="David" w:cs="David"/>
                <w:b/>
                <w:bCs/>
                <w:sz w:val="20"/>
                <w:szCs w:val="20"/>
                <w:lang w:val="ru-RU"/>
              </w:rPr>
              <w:t>=111)</w:t>
            </w:r>
          </w:p>
        </w:tc>
        <w:tc>
          <w:tcPr>
            <w:tcW w:w="798" w:type="dxa"/>
            <w:tcBorders>
              <w:top w:val="single" w:sz="4" w:space="0" w:color="auto"/>
              <w:bottom w:val="single" w:sz="4" w:space="0" w:color="auto"/>
            </w:tcBorders>
          </w:tcPr>
          <w:p w14:paraId="7CC45B30" w14:textId="77777777" w:rsidR="00B64649" w:rsidRPr="003A3F64" w:rsidRDefault="00B64649" w:rsidP="003261CA">
            <w:pPr>
              <w:autoSpaceDE w:val="0"/>
              <w:autoSpaceDN w:val="0"/>
              <w:adjustRightInd w:val="0"/>
              <w:contextualSpacing/>
              <w:jc w:val="center"/>
              <w:rPr>
                <w:rFonts w:ascii="David" w:hAnsi="David" w:cs="David"/>
                <w:b/>
                <w:bCs/>
                <w:sz w:val="20"/>
                <w:szCs w:val="20"/>
                <w:rtl/>
              </w:rPr>
            </w:pPr>
            <w:r w:rsidRPr="003A3F64">
              <w:rPr>
                <w:rFonts w:ascii="David" w:hAnsi="David" w:cs="David"/>
                <w:b/>
                <w:bCs/>
                <w:sz w:val="20"/>
                <w:szCs w:val="20"/>
              </w:rPr>
              <w:t>M. Teach</w:t>
            </w:r>
          </w:p>
          <w:p w14:paraId="13EB46A3" w14:textId="2BA9F84C" w:rsidR="00B64649" w:rsidRPr="003A3F64" w:rsidRDefault="00B64649" w:rsidP="003261CA">
            <w:pPr>
              <w:contextualSpacing/>
              <w:jc w:val="center"/>
              <w:rPr>
                <w:rFonts w:ascii="David" w:eastAsia="Times New Roman" w:hAnsi="David" w:cs="David"/>
                <w:b/>
                <w:bCs/>
                <w:sz w:val="20"/>
                <w:szCs w:val="20"/>
                <w:rtl/>
              </w:rPr>
            </w:pPr>
            <w:r w:rsidRPr="003A3F64">
              <w:rPr>
                <w:rFonts w:ascii="David" w:hAnsi="David" w:cs="David"/>
                <w:b/>
                <w:bCs/>
                <w:sz w:val="20"/>
                <w:szCs w:val="20"/>
              </w:rPr>
              <w:t>(</w:t>
            </w:r>
            <w:r w:rsidR="00DA03FB" w:rsidRPr="003A3F64">
              <w:rPr>
                <w:rFonts w:ascii="David" w:hAnsi="David" w:cs="David"/>
                <w:b/>
                <w:bCs/>
                <w:sz w:val="20"/>
                <w:szCs w:val="20"/>
              </w:rPr>
              <w:t>n</w:t>
            </w:r>
            <w:r w:rsidRPr="003A3F64">
              <w:rPr>
                <w:rFonts w:ascii="David" w:hAnsi="David" w:cs="David"/>
                <w:b/>
                <w:bCs/>
                <w:sz w:val="20"/>
                <w:szCs w:val="20"/>
              </w:rPr>
              <w:t>=61)</w:t>
            </w:r>
          </w:p>
        </w:tc>
        <w:tc>
          <w:tcPr>
            <w:tcW w:w="1225" w:type="dxa"/>
            <w:tcBorders>
              <w:top w:val="single" w:sz="4" w:space="0" w:color="auto"/>
              <w:bottom w:val="single" w:sz="4" w:space="0" w:color="auto"/>
            </w:tcBorders>
          </w:tcPr>
          <w:p w14:paraId="44019AFB" w14:textId="77777777" w:rsidR="00B64649" w:rsidRPr="003A3F64" w:rsidRDefault="00B64649" w:rsidP="003261CA">
            <w:pPr>
              <w:contextualSpacing/>
              <w:jc w:val="center"/>
              <w:rPr>
                <w:rFonts w:ascii="David" w:eastAsia="Times New Roman" w:hAnsi="David" w:cs="David"/>
                <w:b/>
                <w:bCs/>
                <w:sz w:val="20"/>
                <w:szCs w:val="20"/>
                <w:rtl/>
                <w:lang w:val="ru-RU"/>
              </w:rPr>
            </w:pPr>
            <w:r w:rsidRPr="003A3F64">
              <w:rPr>
                <w:rFonts w:ascii="David" w:eastAsia="Times New Roman" w:hAnsi="David" w:cs="David"/>
                <w:b/>
                <w:bCs/>
                <w:sz w:val="20"/>
                <w:szCs w:val="20"/>
              </w:rPr>
              <w:t>F</w:t>
            </w:r>
          </w:p>
          <w:p w14:paraId="3805931F" w14:textId="77777777" w:rsidR="00C57775" w:rsidRPr="003A3F64" w:rsidRDefault="00C57775" w:rsidP="003261CA">
            <w:pPr>
              <w:contextualSpacing/>
              <w:jc w:val="center"/>
              <w:rPr>
                <w:rFonts w:ascii="David" w:eastAsia="Times New Roman" w:hAnsi="David" w:cs="David"/>
                <w:b/>
                <w:bCs/>
                <w:sz w:val="20"/>
                <w:szCs w:val="20"/>
                <w:rtl/>
              </w:rPr>
            </w:pPr>
            <w:r w:rsidRPr="003A3F64">
              <w:rPr>
                <w:rFonts w:ascii="David" w:eastAsia="Times New Roman" w:hAnsi="David" w:cs="David"/>
                <w:b/>
                <w:bCs/>
                <w:sz w:val="20"/>
                <w:szCs w:val="20"/>
                <w:rtl/>
              </w:rPr>
              <w:t>מסלול</w:t>
            </w:r>
          </w:p>
          <w:p w14:paraId="0CA358C4" w14:textId="1D8B9D4C" w:rsidR="00B64649" w:rsidRPr="003A3F64" w:rsidRDefault="00C57775" w:rsidP="003261CA">
            <w:pPr>
              <w:contextualSpacing/>
              <w:jc w:val="center"/>
              <w:rPr>
                <w:rFonts w:ascii="David" w:eastAsia="Times New Roman" w:hAnsi="David" w:cs="David"/>
                <w:b/>
                <w:bCs/>
                <w:sz w:val="20"/>
                <w:szCs w:val="20"/>
                <w:rtl/>
              </w:rPr>
            </w:pPr>
            <w:r w:rsidRPr="003A3F64">
              <w:rPr>
                <w:rFonts w:ascii="David" w:eastAsia="Times New Roman" w:hAnsi="David" w:cs="David"/>
                <w:b/>
                <w:bCs/>
                <w:sz w:val="20"/>
                <w:szCs w:val="20"/>
                <w:rtl/>
              </w:rPr>
              <w:t>לימודים</w:t>
            </w:r>
          </w:p>
          <w:p w14:paraId="101E1DD7" w14:textId="77777777" w:rsidR="00253046" w:rsidRPr="003A3F64" w:rsidRDefault="00253046" w:rsidP="003261CA">
            <w:pPr>
              <w:contextualSpacing/>
              <w:jc w:val="center"/>
              <w:rPr>
                <w:rFonts w:ascii="David" w:eastAsia="Times New Roman" w:hAnsi="David" w:cs="David"/>
                <w:b/>
                <w:bCs/>
                <w:sz w:val="20"/>
                <w:szCs w:val="20"/>
                <w:rtl/>
              </w:rPr>
            </w:pPr>
          </w:p>
          <w:p w14:paraId="719118EA" w14:textId="212F758E" w:rsidR="00B842FB" w:rsidRPr="003A3F64" w:rsidRDefault="00B64649" w:rsidP="003261CA">
            <w:pPr>
              <w:contextualSpacing/>
              <w:jc w:val="center"/>
              <w:rPr>
                <w:rFonts w:ascii="David" w:eastAsia="Times New Roman" w:hAnsi="David" w:cs="David"/>
                <w:b/>
                <w:bCs/>
                <w:sz w:val="20"/>
                <w:szCs w:val="20"/>
              </w:rPr>
            </w:pPr>
            <w:r w:rsidRPr="003A3F64">
              <w:rPr>
                <w:rFonts w:ascii="David" w:eastAsia="Times New Roman" w:hAnsi="David" w:cs="David"/>
                <w:b/>
                <w:bCs/>
                <w:sz w:val="20"/>
                <w:szCs w:val="20"/>
                <w:rtl/>
              </w:rPr>
              <w:t>(</w:t>
            </w:r>
            <w:r w:rsidR="001116DD" w:rsidRPr="003A3F64">
              <w:rPr>
                <w:rFonts w:ascii="David" w:eastAsia="Times New Roman" w:hAnsi="David" w:cs="David"/>
                <w:b/>
                <w:bCs/>
                <w:sz w:val="20"/>
                <w:szCs w:val="20"/>
              </w:rPr>
              <w:t>df=</w:t>
            </w:r>
            <w:r w:rsidR="00614DAF" w:rsidRPr="003A3F64">
              <w:rPr>
                <w:rFonts w:ascii="David" w:eastAsia="Times New Roman" w:hAnsi="David" w:cs="David"/>
                <w:b/>
                <w:bCs/>
                <w:sz w:val="20"/>
                <w:szCs w:val="20"/>
              </w:rPr>
              <w:t>12,844</w:t>
            </w:r>
            <w:r w:rsidRPr="003A3F64">
              <w:rPr>
                <w:rFonts w:ascii="David" w:eastAsia="Times New Roman" w:hAnsi="David" w:cs="David"/>
                <w:b/>
                <w:bCs/>
                <w:sz w:val="20"/>
                <w:szCs w:val="20"/>
                <w:rtl/>
              </w:rPr>
              <w:t>)</w:t>
            </w:r>
          </w:p>
        </w:tc>
        <w:tc>
          <w:tcPr>
            <w:tcW w:w="1258" w:type="dxa"/>
            <w:tcBorders>
              <w:top w:val="single" w:sz="4" w:space="0" w:color="auto"/>
              <w:bottom w:val="single" w:sz="4" w:space="0" w:color="auto"/>
            </w:tcBorders>
          </w:tcPr>
          <w:p w14:paraId="6675AE4F" w14:textId="77777777" w:rsidR="00B64649" w:rsidRPr="003A3F64" w:rsidRDefault="00B64649" w:rsidP="003261CA">
            <w:pPr>
              <w:contextualSpacing/>
              <w:jc w:val="center"/>
              <w:rPr>
                <w:rFonts w:ascii="David" w:eastAsia="Times New Roman" w:hAnsi="David" w:cs="David"/>
                <w:b/>
                <w:bCs/>
                <w:sz w:val="20"/>
                <w:szCs w:val="20"/>
                <w:rtl/>
              </w:rPr>
            </w:pPr>
            <w:r w:rsidRPr="003A3F64">
              <w:rPr>
                <w:rFonts w:ascii="David" w:eastAsia="Times New Roman" w:hAnsi="David" w:cs="David"/>
                <w:b/>
                <w:bCs/>
                <w:sz w:val="20"/>
                <w:szCs w:val="20"/>
              </w:rPr>
              <w:t>F</w:t>
            </w:r>
          </w:p>
          <w:p w14:paraId="4667E786" w14:textId="6E6B818B" w:rsidR="00B64649" w:rsidRPr="003A3F64" w:rsidRDefault="00C57775" w:rsidP="003261CA">
            <w:pPr>
              <w:contextualSpacing/>
              <w:jc w:val="center"/>
              <w:rPr>
                <w:rFonts w:ascii="David" w:eastAsia="Times New Roman" w:hAnsi="David" w:cs="David"/>
                <w:b/>
                <w:bCs/>
                <w:sz w:val="20"/>
                <w:szCs w:val="20"/>
                <w:rtl/>
              </w:rPr>
            </w:pPr>
            <w:r w:rsidRPr="003A3F64">
              <w:rPr>
                <w:rFonts w:ascii="David" w:eastAsia="Times New Roman" w:hAnsi="David" w:cs="David"/>
                <w:b/>
                <w:bCs/>
                <w:sz w:val="20"/>
                <w:szCs w:val="20"/>
                <w:rtl/>
              </w:rPr>
              <w:t>מין</w:t>
            </w:r>
          </w:p>
          <w:p w14:paraId="2D55936E" w14:textId="77777777" w:rsidR="00253046" w:rsidRPr="003A3F64" w:rsidRDefault="00253046" w:rsidP="003261CA">
            <w:pPr>
              <w:contextualSpacing/>
              <w:jc w:val="center"/>
              <w:rPr>
                <w:rFonts w:ascii="David" w:eastAsia="Times New Roman" w:hAnsi="David" w:cs="David"/>
                <w:b/>
                <w:bCs/>
                <w:sz w:val="20"/>
                <w:szCs w:val="20"/>
                <w:rtl/>
              </w:rPr>
            </w:pPr>
          </w:p>
          <w:p w14:paraId="10F18BC4" w14:textId="77777777" w:rsidR="00253046" w:rsidRPr="003A3F64" w:rsidRDefault="00253046" w:rsidP="003261CA">
            <w:pPr>
              <w:contextualSpacing/>
              <w:jc w:val="center"/>
              <w:rPr>
                <w:rFonts w:ascii="David" w:eastAsia="Times New Roman" w:hAnsi="David" w:cs="David"/>
                <w:b/>
                <w:bCs/>
                <w:sz w:val="20"/>
                <w:szCs w:val="20"/>
                <w:rtl/>
              </w:rPr>
            </w:pPr>
          </w:p>
          <w:p w14:paraId="1B29E0DD" w14:textId="34BD7D09" w:rsidR="00B842FB" w:rsidRPr="003A3F64" w:rsidRDefault="001116DD" w:rsidP="003261CA">
            <w:pPr>
              <w:bidi w:val="0"/>
              <w:contextualSpacing/>
              <w:jc w:val="center"/>
              <w:rPr>
                <w:rFonts w:ascii="David" w:eastAsia="Times New Roman" w:hAnsi="David" w:cs="David"/>
                <w:b/>
                <w:bCs/>
                <w:sz w:val="20"/>
                <w:szCs w:val="20"/>
              </w:rPr>
            </w:pPr>
            <w:r w:rsidRPr="003A3F64">
              <w:rPr>
                <w:rFonts w:ascii="David" w:eastAsia="Times New Roman" w:hAnsi="David" w:cs="David"/>
                <w:b/>
                <w:bCs/>
                <w:sz w:val="20"/>
                <w:szCs w:val="20"/>
              </w:rPr>
              <w:t>(df=</w:t>
            </w:r>
            <w:r w:rsidR="00614DAF" w:rsidRPr="003A3F64">
              <w:rPr>
                <w:rFonts w:ascii="David" w:eastAsia="Times New Roman" w:hAnsi="David" w:cs="David"/>
                <w:b/>
                <w:bCs/>
                <w:sz w:val="20"/>
                <w:szCs w:val="20"/>
              </w:rPr>
              <w:t>6</w:t>
            </w:r>
            <w:r w:rsidRPr="003A3F64">
              <w:rPr>
                <w:rFonts w:ascii="David" w:eastAsia="Times New Roman" w:hAnsi="David" w:cs="David"/>
                <w:b/>
                <w:bCs/>
                <w:sz w:val="20"/>
                <w:szCs w:val="20"/>
              </w:rPr>
              <w:t>,4</w:t>
            </w:r>
            <w:r w:rsidR="00614DAF" w:rsidRPr="003A3F64">
              <w:rPr>
                <w:rFonts w:ascii="David" w:eastAsia="Times New Roman" w:hAnsi="David" w:cs="David"/>
                <w:b/>
                <w:bCs/>
                <w:sz w:val="20"/>
                <w:szCs w:val="20"/>
              </w:rPr>
              <w:t>22</w:t>
            </w:r>
            <w:r w:rsidRPr="003A3F64">
              <w:rPr>
                <w:rFonts w:ascii="David" w:eastAsia="Times New Roman" w:hAnsi="David" w:cs="David"/>
                <w:b/>
                <w:bCs/>
                <w:sz w:val="20"/>
                <w:szCs w:val="20"/>
              </w:rPr>
              <w:t>)</w:t>
            </w:r>
          </w:p>
        </w:tc>
        <w:tc>
          <w:tcPr>
            <w:tcW w:w="1524" w:type="dxa"/>
            <w:tcBorders>
              <w:top w:val="single" w:sz="4" w:space="0" w:color="auto"/>
              <w:bottom w:val="single" w:sz="4" w:space="0" w:color="auto"/>
            </w:tcBorders>
          </w:tcPr>
          <w:p w14:paraId="30A44851" w14:textId="77777777" w:rsidR="00B64649" w:rsidRPr="003A3F64" w:rsidRDefault="00B64649" w:rsidP="003261CA">
            <w:pPr>
              <w:contextualSpacing/>
              <w:jc w:val="center"/>
              <w:rPr>
                <w:rFonts w:ascii="David" w:eastAsia="Times New Roman" w:hAnsi="David" w:cs="David"/>
                <w:b/>
                <w:bCs/>
                <w:sz w:val="24"/>
                <w:szCs w:val="24"/>
                <w:rtl/>
              </w:rPr>
            </w:pPr>
            <w:r w:rsidRPr="003A3F64">
              <w:rPr>
                <w:rFonts w:ascii="David" w:eastAsia="Times New Roman" w:hAnsi="David" w:cs="David"/>
                <w:b/>
                <w:bCs/>
                <w:sz w:val="24"/>
                <w:szCs w:val="24"/>
              </w:rPr>
              <w:t>F</w:t>
            </w:r>
          </w:p>
          <w:p w14:paraId="29771096" w14:textId="33D45C15" w:rsidR="00B64649" w:rsidRPr="003A3F64" w:rsidRDefault="00B64649" w:rsidP="003261CA">
            <w:pPr>
              <w:pStyle w:val="aff2"/>
              <w:rPr>
                <w:rtl/>
              </w:rPr>
            </w:pPr>
            <w:r w:rsidRPr="003A3F64">
              <w:rPr>
                <w:rtl/>
              </w:rPr>
              <w:t xml:space="preserve">אפקט אינטראקציה:  </w:t>
            </w:r>
            <w:r w:rsidR="001B5CBC" w:rsidRPr="003A3F64">
              <w:rPr>
                <w:rtl/>
              </w:rPr>
              <w:t xml:space="preserve">מסלול </w:t>
            </w:r>
            <w:r w:rsidRPr="003A3F64">
              <w:rPr>
                <w:rtl/>
              </w:rPr>
              <w:t xml:space="preserve">&amp; </w:t>
            </w:r>
            <w:r w:rsidR="001B5CBC" w:rsidRPr="003A3F64">
              <w:rPr>
                <w:rtl/>
              </w:rPr>
              <w:t>מין</w:t>
            </w:r>
          </w:p>
          <w:p w14:paraId="57C41711" w14:textId="0F010CE6" w:rsidR="00B842FB" w:rsidRPr="003A3F64" w:rsidRDefault="00614DAF" w:rsidP="003261CA">
            <w:pPr>
              <w:bidi w:val="0"/>
              <w:contextualSpacing/>
              <w:jc w:val="center"/>
              <w:rPr>
                <w:rFonts w:ascii="David" w:eastAsia="Times New Roman" w:hAnsi="David" w:cs="David"/>
                <w:b/>
                <w:bCs/>
                <w:sz w:val="24"/>
                <w:szCs w:val="24"/>
              </w:rPr>
            </w:pPr>
            <w:r w:rsidRPr="003A3F64">
              <w:rPr>
                <w:rFonts w:ascii="David" w:eastAsia="Times New Roman" w:hAnsi="David" w:cs="David"/>
                <w:b/>
                <w:bCs/>
                <w:sz w:val="20"/>
                <w:szCs w:val="20"/>
              </w:rPr>
              <w:t>(df=6,423)</w:t>
            </w:r>
          </w:p>
        </w:tc>
      </w:tr>
      <w:tr w:rsidR="00C57775" w:rsidRPr="003A3F64" w14:paraId="5656DC6D" w14:textId="77777777" w:rsidTr="003261CA">
        <w:tc>
          <w:tcPr>
            <w:tcW w:w="1825" w:type="dxa"/>
            <w:tcBorders>
              <w:top w:val="single" w:sz="4" w:space="0" w:color="auto"/>
            </w:tcBorders>
          </w:tcPr>
          <w:p w14:paraId="13639DF8" w14:textId="4505551B" w:rsidR="00B64649" w:rsidRPr="00AF6245" w:rsidRDefault="00EF3FB8" w:rsidP="00694442">
            <w:pPr>
              <w:spacing w:line="480" w:lineRule="auto"/>
              <w:contextualSpacing/>
              <w:rPr>
                <w:rFonts w:ascii="David" w:eastAsia="Times New Roman" w:hAnsi="David" w:cs="David"/>
                <w:sz w:val="18"/>
                <w:szCs w:val="18"/>
                <w:rtl/>
              </w:rPr>
            </w:pPr>
            <w:r w:rsidRPr="00AF6245">
              <w:rPr>
                <w:rFonts w:ascii="David" w:hAnsi="David" w:cs="David"/>
                <w:sz w:val="18"/>
                <w:szCs w:val="18"/>
                <w:rtl/>
              </w:rPr>
              <w:t>הנעה</w:t>
            </w:r>
            <w:r w:rsidR="00B64649" w:rsidRPr="00AF6245">
              <w:rPr>
                <w:rFonts w:ascii="David" w:hAnsi="David" w:cs="David"/>
                <w:sz w:val="18"/>
                <w:szCs w:val="18"/>
              </w:rPr>
              <w:t>_</w:t>
            </w:r>
            <w:r w:rsidR="00B64649" w:rsidRPr="00AF6245">
              <w:rPr>
                <w:rFonts w:ascii="David" w:hAnsi="David" w:cs="David"/>
                <w:sz w:val="18"/>
                <w:szCs w:val="18"/>
                <w:rtl/>
              </w:rPr>
              <w:t>פנימית</w:t>
            </w:r>
            <w:r w:rsidR="00B64649" w:rsidRPr="00AF6245">
              <w:rPr>
                <w:rFonts w:ascii="David" w:hAnsi="David" w:cs="David"/>
                <w:sz w:val="18"/>
                <w:szCs w:val="18"/>
              </w:rPr>
              <w:t>_</w:t>
            </w:r>
            <w:r w:rsidR="00B64649" w:rsidRPr="00AF6245">
              <w:rPr>
                <w:rFonts w:ascii="David" w:hAnsi="David" w:cs="David"/>
                <w:sz w:val="18"/>
                <w:szCs w:val="18"/>
                <w:rtl/>
              </w:rPr>
              <w:t>רגשית</w:t>
            </w:r>
          </w:p>
        </w:tc>
        <w:tc>
          <w:tcPr>
            <w:tcW w:w="1020" w:type="dxa"/>
            <w:tcBorders>
              <w:top w:val="single" w:sz="4" w:space="0" w:color="auto"/>
            </w:tcBorders>
          </w:tcPr>
          <w:p w14:paraId="6FAFE55E" w14:textId="7CBE1DB9" w:rsidR="00B64649" w:rsidRPr="003A3F64" w:rsidRDefault="00F44E52" w:rsidP="00E1411C">
            <w:pPr>
              <w:spacing w:line="480" w:lineRule="auto"/>
              <w:contextualSpacing/>
              <w:rPr>
                <w:rFonts w:ascii="David" w:hAnsi="David" w:cs="David"/>
                <w:color w:val="264A60"/>
                <w:sz w:val="18"/>
                <w:szCs w:val="18"/>
                <w:rtl/>
              </w:rPr>
            </w:pPr>
            <w:r w:rsidRPr="003A3F64">
              <w:rPr>
                <w:rFonts w:ascii="David" w:hAnsi="David" w:cs="David"/>
                <w:color w:val="264A60"/>
                <w:sz w:val="18"/>
                <w:szCs w:val="18"/>
              </w:rPr>
              <w:t>M</w:t>
            </w:r>
          </w:p>
        </w:tc>
        <w:tc>
          <w:tcPr>
            <w:tcW w:w="837" w:type="dxa"/>
            <w:tcBorders>
              <w:top w:val="single" w:sz="4" w:space="0" w:color="auto"/>
            </w:tcBorders>
          </w:tcPr>
          <w:p w14:paraId="49FF42C8" w14:textId="77777777" w:rsidR="00B64649" w:rsidRPr="003A3F64" w:rsidRDefault="00B64649"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3.46</w:t>
            </w:r>
          </w:p>
        </w:tc>
        <w:tc>
          <w:tcPr>
            <w:tcW w:w="1149" w:type="dxa"/>
            <w:tcBorders>
              <w:top w:val="single" w:sz="4" w:space="0" w:color="auto"/>
            </w:tcBorders>
          </w:tcPr>
          <w:p w14:paraId="60B1C167"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2.90</w:t>
            </w:r>
          </w:p>
        </w:tc>
        <w:tc>
          <w:tcPr>
            <w:tcW w:w="798" w:type="dxa"/>
            <w:tcBorders>
              <w:top w:val="single" w:sz="4" w:space="0" w:color="auto"/>
            </w:tcBorders>
          </w:tcPr>
          <w:p w14:paraId="1E5588F3" w14:textId="77777777" w:rsidR="00B64649" w:rsidRPr="003A3F64" w:rsidRDefault="00B64649"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1.63</w:t>
            </w:r>
          </w:p>
        </w:tc>
        <w:tc>
          <w:tcPr>
            <w:tcW w:w="1225" w:type="dxa"/>
            <w:tcBorders>
              <w:top w:val="single" w:sz="4" w:space="0" w:color="auto"/>
            </w:tcBorders>
          </w:tcPr>
          <w:p w14:paraId="5273A7C5" w14:textId="77777777" w:rsidR="00B64649" w:rsidRPr="003A3F64" w:rsidRDefault="00B64649" w:rsidP="006357A0">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24.99</w:t>
            </w:r>
            <w:r w:rsidRPr="003A3F64">
              <w:rPr>
                <w:rFonts w:ascii="David" w:eastAsia="Times New Roman" w:hAnsi="David" w:cs="David"/>
                <w:sz w:val="24"/>
                <w:szCs w:val="24"/>
                <w:rtl/>
              </w:rPr>
              <w:t>**</w:t>
            </w:r>
          </w:p>
        </w:tc>
        <w:tc>
          <w:tcPr>
            <w:tcW w:w="1258" w:type="dxa"/>
            <w:tcBorders>
              <w:top w:val="single" w:sz="4" w:space="0" w:color="auto"/>
            </w:tcBorders>
          </w:tcPr>
          <w:p w14:paraId="39F81412" w14:textId="77777777" w:rsidR="00B64649" w:rsidRPr="003A3F64" w:rsidRDefault="00B64649" w:rsidP="00B040EE">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20.35</w:t>
            </w:r>
            <w:r w:rsidRPr="003A3F64">
              <w:rPr>
                <w:rFonts w:ascii="David" w:eastAsia="Times New Roman" w:hAnsi="David" w:cs="David"/>
                <w:sz w:val="24"/>
                <w:szCs w:val="24"/>
                <w:rtl/>
              </w:rPr>
              <w:t>**</w:t>
            </w:r>
          </w:p>
        </w:tc>
        <w:tc>
          <w:tcPr>
            <w:tcW w:w="1524" w:type="dxa"/>
            <w:tcBorders>
              <w:top w:val="single" w:sz="4" w:space="0" w:color="auto"/>
            </w:tcBorders>
          </w:tcPr>
          <w:p w14:paraId="7D26D8C4" w14:textId="77777777" w:rsidR="00B64649" w:rsidRPr="003A3F64" w:rsidRDefault="00B64649" w:rsidP="00B040EE">
            <w:pPr>
              <w:spacing w:line="480" w:lineRule="auto"/>
              <w:contextualSpacing/>
              <w:rPr>
                <w:rFonts w:ascii="David" w:hAnsi="David" w:cs="David"/>
                <w:color w:val="010205"/>
                <w:sz w:val="18"/>
                <w:szCs w:val="18"/>
              </w:rPr>
            </w:pPr>
            <w:r w:rsidRPr="003A3F64">
              <w:rPr>
                <w:rFonts w:ascii="David" w:hAnsi="David" w:cs="David"/>
                <w:color w:val="010205"/>
                <w:sz w:val="18"/>
                <w:szCs w:val="18"/>
              </w:rPr>
              <w:t>6.98</w:t>
            </w:r>
            <w:r w:rsidRPr="003A3F64">
              <w:rPr>
                <w:rFonts w:ascii="David" w:hAnsi="David" w:cs="David"/>
                <w:color w:val="010205"/>
                <w:sz w:val="18"/>
                <w:szCs w:val="18"/>
                <w:rtl/>
              </w:rPr>
              <w:t>**</w:t>
            </w:r>
          </w:p>
        </w:tc>
      </w:tr>
      <w:tr w:rsidR="00C57775" w:rsidRPr="003A3F64" w14:paraId="65A7C027" w14:textId="77777777" w:rsidTr="003261CA">
        <w:tc>
          <w:tcPr>
            <w:tcW w:w="1825" w:type="dxa"/>
          </w:tcPr>
          <w:p w14:paraId="5D5319F0" w14:textId="77777777" w:rsidR="00B64649" w:rsidRPr="00AF6245" w:rsidRDefault="00B64649" w:rsidP="00694442">
            <w:pPr>
              <w:spacing w:line="480" w:lineRule="auto"/>
              <w:contextualSpacing/>
              <w:rPr>
                <w:rFonts w:ascii="David" w:eastAsia="Times New Roman" w:hAnsi="David" w:cs="David"/>
                <w:sz w:val="18"/>
                <w:szCs w:val="18"/>
                <w:rtl/>
              </w:rPr>
            </w:pPr>
          </w:p>
        </w:tc>
        <w:tc>
          <w:tcPr>
            <w:tcW w:w="1020" w:type="dxa"/>
          </w:tcPr>
          <w:p w14:paraId="5816EBF2" w14:textId="24873992" w:rsidR="00B64649" w:rsidRPr="003A3F64" w:rsidRDefault="00F44E52" w:rsidP="00E1411C">
            <w:pPr>
              <w:spacing w:line="480" w:lineRule="auto"/>
              <w:contextualSpacing/>
              <w:rPr>
                <w:rFonts w:ascii="David" w:hAnsi="David" w:cs="David"/>
                <w:color w:val="264A60"/>
                <w:sz w:val="18"/>
                <w:szCs w:val="18"/>
                <w:rtl/>
              </w:rPr>
            </w:pPr>
            <w:r w:rsidRPr="003A3F64">
              <w:rPr>
                <w:rFonts w:ascii="David" w:hAnsi="David" w:cs="David"/>
                <w:color w:val="264A60"/>
                <w:sz w:val="18"/>
                <w:szCs w:val="18"/>
              </w:rPr>
              <w:t xml:space="preserve">SD </w:t>
            </w:r>
          </w:p>
        </w:tc>
        <w:tc>
          <w:tcPr>
            <w:tcW w:w="837" w:type="dxa"/>
          </w:tcPr>
          <w:p w14:paraId="02668201" w14:textId="67379744" w:rsidR="00B64649" w:rsidRPr="003A3F64" w:rsidRDefault="00B64649"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.53</w:t>
            </w:r>
            <w:r w:rsidR="009D21EE" w:rsidRPr="003A3F64">
              <w:rPr>
                <w:rFonts w:ascii="David" w:eastAsia="Times New Roman" w:hAnsi="David" w:cs="David"/>
                <w:sz w:val="24"/>
                <w:szCs w:val="24"/>
                <w:rtl/>
              </w:rPr>
              <w:t>0</w:t>
            </w:r>
          </w:p>
        </w:tc>
        <w:tc>
          <w:tcPr>
            <w:tcW w:w="1149" w:type="dxa"/>
          </w:tcPr>
          <w:p w14:paraId="319600BC"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1.01</w:t>
            </w:r>
          </w:p>
        </w:tc>
        <w:tc>
          <w:tcPr>
            <w:tcW w:w="798" w:type="dxa"/>
          </w:tcPr>
          <w:p w14:paraId="62A6F1C2" w14:textId="7C09A6A2" w:rsidR="00B64649" w:rsidRPr="003A3F64" w:rsidRDefault="00B64649"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.52</w:t>
            </w:r>
            <w:r w:rsidR="009D21EE" w:rsidRPr="003A3F64">
              <w:rPr>
                <w:rFonts w:ascii="David" w:eastAsia="Times New Roman" w:hAnsi="David" w:cs="David"/>
                <w:sz w:val="24"/>
                <w:szCs w:val="24"/>
                <w:rtl/>
              </w:rPr>
              <w:t>0</w:t>
            </w:r>
          </w:p>
        </w:tc>
        <w:tc>
          <w:tcPr>
            <w:tcW w:w="1225" w:type="dxa"/>
          </w:tcPr>
          <w:p w14:paraId="39957891" w14:textId="77777777" w:rsidR="00B64649" w:rsidRPr="003A3F64" w:rsidRDefault="00B64649" w:rsidP="006357A0">
            <w:pPr>
              <w:spacing w:line="480" w:lineRule="auto"/>
              <w:contextualSpacing/>
              <w:rPr>
                <w:rFonts w:ascii="David" w:eastAsia="Times New Roman" w:hAnsi="David" w:cs="David"/>
                <w:sz w:val="24"/>
                <w:szCs w:val="24"/>
                <w:rtl/>
              </w:rPr>
            </w:pPr>
          </w:p>
        </w:tc>
        <w:tc>
          <w:tcPr>
            <w:tcW w:w="1258" w:type="dxa"/>
          </w:tcPr>
          <w:p w14:paraId="363F2B64" w14:textId="77777777" w:rsidR="00B64649" w:rsidRPr="003A3F64" w:rsidRDefault="00B64649" w:rsidP="00B040EE">
            <w:pPr>
              <w:spacing w:line="480" w:lineRule="auto"/>
              <w:contextualSpacing/>
              <w:rPr>
                <w:rFonts w:ascii="David" w:eastAsia="Times New Roman" w:hAnsi="David" w:cs="David"/>
                <w:sz w:val="24"/>
                <w:szCs w:val="24"/>
                <w:rtl/>
              </w:rPr>
            </w:pPr>
          </w:p>
        </w:tc>
        <w:tc>
          <w:tcPr>
            <w:tcW w:w="1524" w:type="dxa"/>
          </w:tcPr>
          <w:p w14:paraId="30707791" w14:textId="77777777" w:rsidR="00B64649" w:rsidRPr="003A3F64" w:rsidRDefault="00B64649" w:rsidP="00B040EE">
            <w:pPr>
              <w:spacing w:line="480" w:lineRule="auto"/>
              <w:contextualSpacing/>
              <w:rPr>
                <w:rFonts w:ascii="David" w:eastAsia="Times New Roman" w:hAnsi="David" w:cs="David"/>
                <w:sz w:val="24"/>
                <w:szCs w:val="24"/>
                <w:rtl/>
              </w:rPr>
            </w:pPr>
          </w:p>
        </w:tc>
      </w:tr>
      <w:tr w:rsidR="00C57775" w:rsidRPr="003A3F64" w14:paraId="237278EC" w14:textId="77777777" w:rsidTr="003261CA">
        <w:tc>
          <w:tcPr>
            <w:tcW w:w="1825" w:type="dxa"/>
          </w:tcPr>
          <w:p w14:paraId="6F838722" w14:textId="789EC598" w:rsidR="00B64649" w:rsidRPr="00AF6245" w:rsidRDefault="00EF3FB8" w:rsidP="00694442">
            <w:pPr>
              <w:spacing w:line="480" w:lineRule="auto"/>
              <w:contextualSpacing/>
              <w:rPr>
                <w:rFonts w:ascii="David" w:eastAsia="Times New Roman" w:hAnsi="David" w:cs="David"/>
                <w:sz w:val="18"/>
                <w:szCs w:val="18"/>
                <w:rtl/>
              </w:rPr>
            </w:pPr>
            <w:r w:rsidRPr="00AF6245">
              <w:rPr>
                <w:rFonts w:ascii="David" w:hAnsi="David" w:cs="David"/>
                <w:sz w:val="18"/>
                <w:szCs w:val="18"/>
                <w:rtl/>
              </w:rPr>
              <w:t>הנעה</w:t>
            </w:r>
            <w:r w:rsidR="00B64649" w:rsidRPr="00AF6245">
              <w:rPr>
                <w:rFonts w:ascii="David" w:hAnsi="David" w:cs="David"/>
                <w:sz w:val="18"/>
                <w:szCs w:val="18"/>
              </w:rPr>
              <w:t>_</w:t>
            </w:r>
            <w:r w:rsidR="00B64649" w:rsidRPr="00AF6245">
              <w:rPr>
                <w:rFonts w:ascii="David" w:hAnsi="David" w:cs="David"/>
                <w:sz w:val="18"/>
                <w:szCs w:val="18"/>
                <w:rtl/>
              </w:rPr>
              <w:t>פנימית</w:t>
            </w:r>
            <w:r w:rsidR="00B64649" w:rsidRPr="00AF6245">
              <w:rPr>
                <w:rFonts w:ascii="David" w:hAnsi="David" w:cs="David"/>
                <w:sz w:val="18"/>
                <w:szCs w:val="18"/>
              </w:rPr>
              <w:t>_</w:t>
            </w:r>
            <w:r w:rsidR="00B64649" w:rsidRPr="00AF6245">
              <w:rPr>
                <w:rFonts w:ascii="David" w:hAnsi="David" w:cs="David"/>
                <w:sz w:val="18"/>
                <w:szCs w:val="18"/>
                <w:rtl/>
              </w:rPr>
              <w:t>הכרתית</w:t>
            </w:r>
          </w:p>
        </w:tc>
        <w:tc>
          <w:tcPr>
            <w:tcW w:w="1020" w:type="dxa"/>
          </w:tcPr>
          <w:p w14:paraId="23E423EE" w14:textId="72B85726"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M</w:t>
            </w:r>
          </w:p>
        </w:tc>
        <w:tc>
          <w:tcPr>
            <w:tcW w:w="837" w:type="dxa"/>
          </w:tcPr>
          <w:p w14:paraId="02432F9E" w14:textId="77777777" w:rsidR="00B64649" w:rsidRPr="003A3F64" w:rsidRDefault="00B64649"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3.18</w:t>
            </w:r>
          </w:p>
        </w:tc>
        <w:tc>
          <w:tcPr>
            <w:tcW w:w="1149" w:type="dxa"/>
          </w:tcPr>
          <w:p w14:paraId="66865ED1"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2.73</w:t>
            </w:r>
          </w:p>
        </w:tc>
        <w:tc>
          <w:tcPr>
            <w:tcW w:w="798" w:type="dxa"/>
          </w:tcPr>
          <w:p w14:paraId="4BF06E64" w14:textId="77777777" w:rsidR="00B64649" w:rsidRPr="003A3F64" w:rsidRDefault="00B64649"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1.77</w:t>
            </w:r>
          </w:p>
        </w:tc>
        <w:tc>
          <w:tcPr>
            <w:tcW w:w="1225" w:type="dxa"/>
          </w:tcPr>
          <w:p w14:paraId="61C7C379" w14:textId="77777777" w:rsidR="00B64649" w:rsidRPr="003A3F64" w:rsidRDefault="00B64649" w:rsidP="006357A0">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23.81</w:t>
            </w:r>
            <w:r w:rsidRPr="003A3F64">
              <w:rPr>
                <w:rFonts w:ascii="David" w:eastAsia="Times New Roman" w:hAnsi="David" w:cs="David"/>
                <w:sz w:val="24"/>
                <w:szCs w:val="24"/>
                <w:rtl/>
              </w:rPr>
              <w:t>**</w:t>
            </w:r>
          </w:p>
        </w:tc>
        <w:tc>
          <w:tcPr>
            <w:tcW w:w="1258" w:type="dxa"/>
          </w:tcPr>
          <w:p w14:paraId="47A2EE4B" w14:textId="77777777" w:rsidR="00B64649" w:rsidRPr="003A3F64" w:rsidRDefault="00B64649" w:rsidP="00B040EE">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16.49</w:t>
            </w:r>
            <w:r w:rsidRPr="003A3F64">
              <w:rPr>
                <w:rFonts w:ascii="David" w:eastAsia="Times New Roman" w:hAnsi="David" w:cs="David"/>
                <w:sz w:val="24"/>
                <w:szCs w:val="24"/>
                <w:rtl/>
              </w:rPr>
              <w:t>**</w:t>
            </w:r>
          </w:p>
        </w:tc>
        <w:tc>
          <w:tcPr>
            <w:tcW w:w="1524" w:type="dxa"/>
          </w:tcPr>
          <w:p w14:paraId="509C9E51" w14:textId="77777777" w:rsidR="00B64649" w:rsidRPr="003A3F64" w:rsidRDefault="00B64649" w:rsidP="00B040EE">
            <w:pPr>
              <w:spacing w:line="480" w:lineRule="auto"/>
              <w:contextualSpacing/>
              <w:rPr>
                <w:rFonts w:ascii="David" w:hAnsi="David" w:cs="David"/>
                <w:color w:val="010205"/>
                <w:sz w:val="18"/>
                <w:szCs w:val="18"/>
                <w:rtl/>
              </w:rPr>
            </w:pPr>
            <w:r w:rsidRPr="003A3F64">
              <w:rPr>
                <w:rFonts w:ascii="David" w:hAnsi="David" w:cs="David"/>
                <w:color w:val="010205"/>
                <w:sz w:val="18"/>
                <w:szCs w:val="18"/>
              </w:rPr>
              <w:t>8.01</w:t>
            </w:r>
            <w:r w:rsidRPr="003A3F64">
              <w:rPr>
                <w:rFonts w:ascii="David" w:hAnsi="David" w:cs="David"/>
                <w:color w:val="010205"/>
                <w:sz w:val="18"/>
                <w:szCs w:val="18"/>
                <w:rtl/>
              </w:rPr>
              <w:t>**</w:t>
            </w:r>
          </w:p>
        </w:tc>
      </w:tr>
      <w:tr w:rsidR="00C57775" w:rsidRPr="003A3F64" w14:paraId="031F65E6" w14:textId="77777777" w:rsidTr="003261CA">
        <w:tc>
          <w:tcPr>
            <w:tcW w:w="1825" w:type="dxa"/>
          </w:tcPr>
          <w:p w14:paraId="7995B3FF" w14:textId="77777777" w:rsidR="00B64649" w:rsidRPr="00AF6245" w:rsidRDefault="00B64649" w:rsidP="00694442">
            <w:pPr>
              <w:spacing w:line="480" w:lineRule="auto"/>
              <w:contextualSpacing/>
              <w:rPr>
                <w:rFonts w:ascii="David" w:eastAsia="Times New Roman" w:hAnsi="David" w:cs="David"/>
                <w:sz w:val="18"/>
                <w:szCs w:val="18"/>
                <w:rtl/>
              </w:rPr>
            </w:pPr>
          </w:p>
        </w:tc>
        <w:tc>
          <w:tcPr>
            <w:tcW w:w="1020" w:type="dxa"/>
          </w:tcPr>
          <w:p w14:paraId="7F273BAA" w14:textId="24F44717"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SD</w:t>
            </w:r>
          </w:p>
        </w:tc>
        <w:tc>
          <w:tcPr>
            <w:tcW w:w="837" w:type="dxa"/>
          </w:tcPr>
          <w:p w14:paraId="1F28D6AE" w14:textId="5AB2F7AC" w:rsidR="00B64649" w:rsidRPr="003A3F64" w:rsidRDefault="009D21EE"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.57</w:t>
            </w:r>
          </w:p>
        </w:tc>
        <w:tc>
          <w:tcPr>
            <w:tcW w:w="1149" w:type="dxa"/>
          </w:tcPr>
          <w:p w14:paraId="7CC096AB" w14:textId="75B1CA0B"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.79</w:t>
            </w:r>
            <w:r w:rsidR="009D21EE" w:rsidRPr="003A3F64">
              <w:rPr>
                <w:rFonts w:ascii="David" w:eastAsia="Times New Roman" w:hAnsi="David" w:cs="David"/>
                <w:sz w:val="24"/>
                <w:szCs w:val="24"/>
                <w:rtl/>
              </w:rPr>
              <w:t>0</w:t>
            </w:r>
          </w:p>
        </w:tc>
        <w:tc>
          <w:tcPr>
            <w:tcW w:w="798" w:type="dxa"/>
          </w:tcPr>
          <w:p w14:paraId="03610693" w14:textId="194A9548" w:rsidR="00B64649" w:rsidRPr="003A3F64" w:rsidRDefault="009D21EE"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.62</w:t>
            </w:r>
          </w:p>
        </w:tc>
        <w:tc>
          <w:tcPr>
            <w:tcW w:w="1225" w:type="dxa"/>
          </w:tcPr>
          <w:p w14:paraId="3C45F0F9" w14:textId="77777777" w:rsidR="00B64649" w:rsidRPr="003A3F64" w:rsidRDefault="00B64649" w:rsidP="006357A0">
            <w:pPr>
              <w:spacing w:line="480" w:lineRule="auto"/>
              <w:contextualSpacing/>
              <w:rPr>
                <w:rFonts w:ascii="David" w:eastAsia="Times New Roman" w:hAnsi="David" w:cs="David"/>
                <w:sz w:val="24"/>
                <w:szCs w:val="24"/>
                <w:rtl/>
              </w:rPr>
            </w:pPr>
          </w:p>
        </w:tc>
        <w:tc>
          <w:tcPr>
            <w:tcW w:w="1258" w:type="dxa"/>
          </w:tcPr>
          <w:p w14:paraId="623A4371" w14:textId="77777777" w:rsidR="00B64649" w:rsidRPr="003A3F64" w:rsidRDefault="00B64649" w:rsidP="00B040EE">
            <w:pPr>
              <w:spacing w:line="480" w:lineRule="auto"/>
              <w:contextualSpacing/>
              <w:rPr>
                <w:rFonts w:ascii="David" w:eastAsia="Times New Roman" w:hAnsi="David" w:cs="David"/>
                <w:sz w:val="24"/>
                <w:szCs w:val="24"/>
                <w:rtl/>
              </w:rPr>
            </w:pPr>
          </w:p>
        </w:tc>
        <w:tc>
          <w:tcPr>
            <w:tcW w:w="1524" w:type="dxa"/>
          </w:tcPr>
          <w:p w14:paraId="703A2EB9" w14:textId="77777777" w:rsidR="00B64649" w:rsidRPr="003A3F64" w:rsidRDefault="00B64649" w:rsidP="00B040EE">
            <w:pPr>
              <w:spacing w:line="480" w:lineRule="auto"/>
              <w:contextualSpacing/>
              <w:rPr>
                <w:rFonts w:ascii="David" w:eastAsia="Times New Roman" w:hAnsi="David" w:cs="David"/>
                <w:sz w:val="24"/>
                <w:szCs w:val="24"/>
                <w:rtl/>
              </w:rPr>
            </w:pPr>
          </w:p>
        </w:tc>
      </w:tr>
      <w:tr w:rsidR="00C57775" w:rsidRPr="003A3F64" w14:paraId="67B911FC" w14:textId="77777777" w:rsidTr="003261CA">
        <w:tc>
          <w:tcPr>
            <w:tcW w:w="1825" w:type="dxa"/>
          </w:tcPr>
          <w:p w14:paraId="6694D13D" w14:textId="7E0F61C9" w:rsidR="00B64649" w:rsidRPr="00AF6245" w:rsidRDefault="00357252" w:rsidP="00694442">
            <w:pPr>
              <w:spacing w:line="480" w:lineRule="auto"/>
              <w:contextualSpacing/>
              <w:rPr>
                <w:rFonts w:ascii="David" w:eastAsia="Times New Roman" w:hAnsi="David" w:cs="David"/>
                <w:sz w:val="18"/>
                <w:szCs w:val="18"/>
                <w:rtl/>
              </w:rPr>
            </w:pPr>
            <w:r w:rsidRPr="00AF6245">
              <w:rPr>
                <w:rFonts w:ascii="David" w:hAnsi="David" w:cs="David"/>
                <w:sz w:val="18"/>
                <w:szCs w:val="18"/>
                <w:rtl/>
              </w:rPr>
              <w:t>הנעת</w:t>
            </w:r>
            <w:r w:rsidR="00B64649" w:rsidRPr="00AF6245">
              <w:rPr>
                <w:rFonts w:ascii="David" w:hAnsi="David" w:cs="David"/>
                <w:sz w:val="18"/>
                <w:szCs w:val="18"/>
              </w:rPr>
              <w:t>_</w:t>
            </w:r>
            <w:r w:rsidR="00B64649" w:rsidRPr="00AF6245">
              <w:rPr>
                <w:rFonts w:ascii="David" w:hAnsi="David" w:cs="David"/>
                <w:sz w:val="18"/>
                <w:szCs w:val="18"/>
                <w:rtl/>
              </w:rPr>
              <w:t>ריצוי</w:t>
            </w:r>
            <w:r w:rsidR="00B64649" w:rsidRPr="00AF6245">
              <w:rPr>
                <w:rFonts w:ascii="David" w:hAnsi="David" w:cs="David"/>
                <w:sz w:val="18"/>
                <w:szCs w:val="18"/>
              </w:rPr>
              <w:t>_</w:t>
            </w:r>
            <w:r w:rsidR="00B64649" w:rsidRPr="00AF6245">
              <w:rPr>
                <w:rFonts w:ascii="David" w:hAnsi="David" w:cs="David"/>
                <w:sz w:val="18"/>
                <w:szCs w:val="18"/>
                <w:rtl/>
              </w:rPr>
              <w:t>התקרבות</w:t>
            </w:r>
          </w:p>
        </w:tc>
        <w:tc>
          <w:tcPr>
            <w:tcW w:w="1020" w:type="dxa"/>
          </w:tcPr>
          <w:p w14:paraId="762C0333" w14:textId="4A58019D"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M</w:t>
            </w:r>
          </w:p>
        </w:tc>
        <w:tc>
          <w:tcPr>
            <w:tcW w:w="837" w:type="dxa"/>
          </w:tcPr>
          <w:p w14:paraId="1183BDE8" w14:textId="77777777" w:rsidR="00B64649" w:rsidRPr="003A3F64" w:rsidRDefault="00B64649"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2.11</w:t>
            </w:r>
          </w:p>
        </w:tc>
        <w:tc>
          <w:tcPr>
            <w:tcW w:w="1149" w:type="dxa"/>
          </w:tcPr>
          <w:p w14:paraId="061922DC"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2.12</w:t>
            </w:r>
          </w:p>
        </w:tc>
        <w:tc>
          <w:tcPr>
            <w:tcW w:w="798" w:type="dxa"/>
          </w:tcPr>
          <w:p w14:paraId="0D5B0088" w14:textId="77777777" w:rsidR="00B64649" w:rsidRPr="003A3F64" w:rsidRDefault="00B64649"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2.16</w:t>
            </w:r>
          </w:p>
        </w:tc>
        <w:tc>
          <w:tcPr>
            <w:tcW w:w="1225" w:type="dxa"/>
          </w:tcPr>
          <w:p w14:paraId="77301421" w14:textId="50D6B26D" w:rsidR="00B64649" w:rsidRPr="003A3F64" w:rsidRDefault="00B64649" w:rsidP="006357A0">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.90</w:t>
            </w:r>
            <w:r w:rsidR="009D21EE" w:rsidRPr="003A3F64">
              <w:rPr>
                <w:rFonts w:ascii="David" w:eastAsia="Times New Roman" w:hAnsi="David" w:cs="David"/>
                <w:sz w:val="24"/>
                <w:szCs w:val="24"/>
                <w:rtl/>
              </w:rPr>
              <w:t>0</w:t>
            </w:r>
          </w:p>
        </w:tc>
        <w:tc>
          <w:tcPr>
            <w:tcW w:w="1258" w:type="dxa"/>
          </w:tcPr>
          <w:p w14:paraId="0A813512" w14:textId="77777777" w:rsidR="00B64649" w:rsidRPr="003A3F64" w:rsidRDefault="00B64649" w:rsidP="00B040EE">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1.72</w:t>
            </w:r>
          </w:p>
        </w:tc>
        <w:tc>
          <w:tcPr>
            <w:tcW w:w="1524" w:type="dxa"/>
          </w:tcPr>
          <w:p w14:paraId="19DDA96A" w14:textId="77777777" w:rsidR="00B64649" w:rsidRPr="003A3F64" w:rsidRDefault="00B64649" w:rsidP="00B040EE">
            <w:pPr>
              <w:spacing w:line="480" w:lineRule="auto"/>
              <w:contextualSpacing/>
              <w:rPr>
                <w:rFonts w:ascii="David" w:hAnsi="David" w:cs="David"/>
                <w:color w:val="010205"/>
                <w:sz w:val="18"/>
                <w:szCs w:val="18"/>
              </w:rPr>
            </w:pPr>
            <w:r w:rsidRPr="003A3F64">
              <w:rPr>
                <w:rFonts w:ascii="David" w:hAnsi="David" w:cs="David"/>
                <w:color w:val="010205"/>
                <w:sz w:val="18"/>
                <w:szCs w:val="18"/>
              </w:rPr>
              <w:t>1.10</w:t>
            </w:r>
          </w:p>
        </w:tc>
      </w:tr>
      <w:tr w:rsidR="00C57775" w:rsidRPr="003A3F64" w14:paraId="3F64E5EC" w14:textId="77777777" w:rsidTr="003261CA">
        <w:tc>
          <w:tcPr>
            <w:tcW w:w="1825" w:type="dxa"/>
          </w:tcPr>
          <w:p w14:paraId="41F3DF84" w14:textId="77777777" w:rsidR="00B64649" w:rsidRPr="00AF6245" w:rsidRDefault="00B64649" w:rsidP="00694442">
            <w:pPr>
              <w:spacing w:line="480" w:lineRule="auto"/>
              <w:contextualSpacing/>
              <w:rPr>
                <w:rFonts w:ascii="David" w:eastAsia="Times New Roman" w:hAnsi="David" w:cs="David"/>
                <w:sz w:val="18"/>
                <w:szCs w:val="18"/>
                <w:rtl/>
              </w:rPr>
            </w:pPr>
          </w:p>
        </w:tc>
        <w:tc>
          <w:tcPr>
            <w:tcW w:w="1020" w:type="dxa"/>
          </w:tcPr>
          <w:p w14:paraId="43D2A52B" w14:textId="2D42D015"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SD</w:t>
            </w:r>
          </w:p>
        </w:tc>
        <w:tc>
          <w:tcPr>
            <w:tcW w:w="837" w:type="dxa"/>
          </w:tcPr>
          <w:p w14:paraId="031730C6" w14:textId="1ED477E0" w:rsidR="00B64649" w:rsidRPr="003A3F64" w:rsidRDefault="009D21EE"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.89</w:t>
            </w:r>
          </w:p>
        </w:tc>
        <w:tc>
          <w:tcPr>
            <w:tcW w:w="1149" w:type="dxa"/>
          </w:tcPr>
          <w:p w14:paraId="2BB6E0B7" w14:textId="40A10833" w:rsidR="00B64649" w:rsidRPr="003A3F64" w:rsidRDefault="009D21EE"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.81</w:t>
            </w:r>
          </w:p>
        </w:tc>
        <w:tc>
          <w:tcPr>
            <w:tcW w:w="798" w:type="dxa"/>
          </w:tcPr>
          <w:p w14:paraId="21D79C95" w14:textId="5D4DAB85" w:rsidR="00B64649" w:rsidRPr="003A3F64" w:rsidRDefault="009D21EE"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.80</w:t>
            </w:r>
          </w:p>
        </w:tc>
        <w:tc>
          <w:tcPr>
            <w:tcW w:w="1225" w:type="dxa"/>
          </w:tcPr>
          <w:p w14:paraId="679ED146" w14:textId="77777777" w:rsidR="00B64649" w:rsidRPr="003A3F64" w:rsidRDefault="00B64649" w:rsidP="006357A0">
            <w:pPr>
              <w:spacing w:line="480" w:lineRule="auto"/>
              <w:contextualSpacing/>
              <w:rPr>
                <w:rFonts w:ascii="David" w:eastAsia="Times New Roman" w:hAnsi="David" w:cs="David"/>
                <w:sz w:val="24"/>
                <w:szCs w:val="24"/>
                <w:rtl/>
              </w:rPr>
            </w:pPr>
          </w:p>
        </w:tc>
        <w:tc>
          <w:tcPr>
            <w:tcW w:w="1258" w:type="dxa"/>
          </w:tcPr>
          <w:p w14:paraId="52CF5FC4" w14:textId="77777777" w:rsidR="00B64649" w:rsidRPr="003A3F64" w:rsidRDefault="00B64649" w:rsidP="00B040EE">
            <w:pPr>
              <w:spacing w:line="480" w:lineRule="auto"/>
              <w:contextualSpacing/>
              <w:rPr>
                <w:rFonts w:ascii="David" w:eastAsia="Times New Roman" w:hAnsi="David" w:cs="David"/>
                <w:sz w:val="24"/>
                <w:szCs w:val="24"/>
                <w:rtl/>
              </w:rPr>
            </w:pPr>
          </w:p>
        </w:tc>
        <w:tc>
          <w:tcPr>
            <w:tcW w:w="1524" w:type="dxa"/>
          </w:tcPr>
          <w:p w14:paraId="7899CD46" w14:textId="77777777" w:rsidR="00B64649" w:rsidRPr="003A3F64" w:rsidRDefault="00B64649" w:rsidP="00B040EE">
            <w:pPr>
              <w:spacing w:line="480" w:lineRule="auto"/>
              <w:contextualSpacing/>
              <w:rPr>
                <w:rFonts w:ascii="David" w:eastAsia="Times New Roman" w:hAnsi="David" w:cs="David"/>
                <w:sz w:val="24"/>
                <w:szCs w:val="24"/>
                <w:rtl/>
              </w:rPr>
            </w:pPr>
          </w:p>
        </w:tc>
      </w:tr>
      <w:tr w:rsidR="00C57775" w:rsidRPr="003A3F64" w14:paraId="7CD9D3C2" w14:textId="77777777" w:rsidTr="003261CA">
        <w:tc>
          <w:tcPr>
            <w:tcW w:w="1825" w:type="dxa"/>
          </w:tcPr>
          <w:p w14:paraId="1CD5735E" w14:textId="2F2748BE" w:rsidR="00B64649" w:rsidRPr="00AF6245" w:rsidRDefault="00357252" w:rsidP="00694442">
            <w:pPr>
              <w:spacing w:line="480" w:lineRule="auto"/>
              <w:contextualSpacing/>
              <w:rPr>
                <w:rFonts w:ascii="David" w:eastAsia="Times New Roman" w:hAnsi="David" w:cs="David"/>
                <w:sz w:val="18"/>
                <w:szCs w:val="18"/>
                <w:rtl/>
              </w:rPr>
            </w:pPr>
            <w:r w:rsidRPr="00AF6245">
              <w:rPr>
                <w:rFonts w:ascii="David" w:hAnsi="David" w:cs="David"/>
                <w:sz w:val="18"/>
                <w:szCs w:val="18"/>
                <w:rtl/>
              </w:rPr>
              <w:t>הנעת</w:t>
            </w:r>
            <w:r w:rsidR="00B64649" w:rsidRPr="00AF6245">
              <w:rPr>
                <w:rFonts w:ascii="David" w:hAnsi="David" w:cs="David"/>
                <w:sz w:val="18"/>
                <w:szCs w:val="18"/>
              </w:rPr>
              <w:t>_</w:t>
            </w:r>
            <w:r w:rsidR="00B64649" w:rsidRPr="00AF6245">
              <w:rPr>
                <w:rFonts w:ascii="David" w:hAnsi="David" w:cs="David"/>
                <w:sz w:val="18"/>
                <w:szCs w:val="18"/>
                <w:rtl/>
              </w:rPr>
              <w:t>ריצוי</w:t>
            </w:r>
            <w:r w:rsidR="00B64649" w:rsidRPr="00AF6245">
              <w:rPr>
                <w:rFonts w:ascii="David" w:hAnsi="David" w:cs="David"/>
                <w:sz w:val="18"/>
                <w:szCs w:val="18"/>
              </w:rPr>
              <w:t>_</w:t>
            </w:r>
            <w:r w:rsidR="00B64649" w:rsidRPr="00AF6245">
              <w:rPr>
                <w:rFonts w:ascii="David" w:hAnsi="David" w:cs="David"/>
                <w:sz w:val="18"/>
                <w:szCs w:val="18"/>
                <w:rtl/>
              </w:rPr>
              <w:t>הימנעות</w:t>
            </w:r>
          </w:p>
        </w:tc>
        <w:tc>
          <w:tcPr>
            <w:tcW w:w="1020" w:type="dxa"/>
          </w:tcPr>
          <w:p w14:paraId="43B78E74" w14:textId="77358C9E"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M</w:t>
            </w:r>
          </w:p>
        </w:tc>
        <w:tc>
          <w:tcPr>
            <w:tcW w:w="837" w:type="dxa"/>
          </w:tcPr>
          <w:p w14:paraId="73E0BF8B" w14:textId="77777777" w:rsidR="00B64649" w:rsidRPr="003A3F64" w:rsidRDefault="00B64649"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1.60</w:t>
            </w:r>
          </w:p>
        </w:tc>
        <w:tc>
          <w:tcPr>
            <w:tcW w:w="1149" w:type="dxa"/>
          </w:tcPr>
          <w:p w14:paraId="10213BAC"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2.25</w:t>
            </w:r>
          </w:p>
        </w:tc>
        <w:tc>
          <w:tcPr>
            <w:tcW w:w="798" w:type="dxa"/>
          </w:tcPr>
          <w:p w14:paraId="65FAF8D8" w14:textId="77777777" w:rsidR="00B64649" w:rsidRPr="003A3F64" w:rsidRDefault="00B64649"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3.15</w:t>
            </w:r>
          </w:p>
        </w:tc>
        <w:tc>
          <w:tcPr>
            <w:tcW w:w="1225" w:type="dxa"/>
          </w:tcPr>
          <w:p w14:paraId="68295B9F" w14:textId="77777777" w:rsidR="00B64649" w:rsidRPr="003A3F64" w:rsidRDefault="00B64649" w:rsidP="006357A0">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12.49</w:t>
            </w:r>
            <w:r w:rsidRPr="003A3F64">
              <w:rPr>
                <w:rFonts w:ascii="David" w:eastAsia="Times New Roman" w:hAnsi="David" w:cs="David"/>
                <w:sz w:val="24"/>
                <w:szCs w:val="24"/>
                <w:rtl/>
              </w:rPr>
              <w:t>**</w:t>
            </w:r>
          </w:p>
        </w:tc>
        <w:tc>
          <w:tcPr>
            <w:tcW w:w="1258" w:type="dxa"/>
          </w:tcPr>
          <w:p w14:paraId="15ACC4D9" w14:textId="77777777" w:rsidR="00B64649" w:rsidRPr="003A3F64" w:rsidRDefault="00B64649" w:rsidP="00B040EE">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7.75</w:t>
            </w:r>
            <w:r w:rsidRPr="003A3F64">
              <w:rPr>
                <w:rFonts w:ascii="David" w:eastAsia="Times New Roman" w:hAnsi="David" w:cs="David"/>
                <w:sz w:val="24"/>
                <w:szCs w:val="24"/>
                <w:rtl/>
              </w:rPr>
              <w:t>**</w:t>
            </w:r>
          </w:p>
        </w:tc>
        <w:tc>
          <w:tcPr>
            <w:tcW w:w="1524" w:type="dxa"/>
          </w:tcPr>
          <w:p w14:paraId="20086365" w14:textId="77777777" w:rsidR="00B64649" w:rsidRPr="003A3F64" w:rsidRDefault="00B64649" w:rsidP="00B040EE">
            <w:pPr>
              <w:spacing w:line="480" w:lineRule="auto"/>
              <w:contextualSpacing/>
              <w:rPr>
                <w:rFonts w:ascii="David" w:hAnsi="David" w:cs="David"/>
                <w:color w:val="010205"/>
                <w:sz w:val="18"/>
                <w:szCs w:val="18"/>
              </w:rPr>
            </w:pPr>
            <w:r w:rsidRPr="003A3F64">
              <w:rPr>
                <w:rFonts w:ascii="David" w:hAnsi="David" w:cs="David"/>
                <w:color w:val="010205"/>
                <w:sz w:val="18"/>
                <w:szCs w:val="18"/>
              </w:rPr>
              <w:t>4.51</w:t>
            </w:r>
            <w:r w:rsidRPr="003A3F64">
              <w:rPr>
                <w:rFonts w:ascii="David" w:hAnsi="David" w:cs="David"/>
                <w:color w:val="010205"/>
                <w:sz w:val="18"/>
                <w:szCs w:val="18"/>
                <w:rtl/>
              </w:rPr>
              <w:t>*</w:t>
            </w:r>
          </w:p>
        </w:tc>
      </w:tr>
      <w:tr w:rsidR="00C57775" w:rsidRPr="003A3F64" w14:paraId="34DC342B" w14:textId="77777777" w:rsidTr="003261CA">
        <w:tc>
          <w:tcPr>
            <w:tcW w:w="1825" w:type="dxa"/>
          </w:tcPr>
          <w:p w14:paraId="4B9DB0E9" w14:textId="77777777" w:rsidR="00B64649" w:rsidRPr="00AF6245" w:rsidRDefault="00B64649" w:rsidP="00694442">
            <w:pPr>
              <w:spacing w:line="480" w:lineRule="auto"/>
              <w:contextualSpacing/>
              <w:rPr>
                <w:rFonts w:ascii="David" w:eastAsia="Times New Roman" w:hAnsi="David" w:cs="David"/>
                <w:sz w:val="18"/>
                <w:szCs w:val="18"/>
                <w:rtl/>
              </w:rPr>
            </w:pPr>
          </w:p>
        </w:tc>
        <w:tc>
          <w:tcPr>
            <w:tcW w:w="1020" w:type="dxa"/>
          </w:tcPr>
          <w:p w14:paraId="7B98C929" w14:textId="5C60852E"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SD</w:t>
            </w:r>
          </w:p>
        </w:tc>
        <w:tc>
          <w:tcPr>
            <w:tcW w:w="837" w:type="dxa"/>
          </w:tcPr>
          <w:p w14:paraId="2F6A2707" w14:textId="58077F8D" w:rsidR="00B64649" w:rsidRPr="003A3F64" w:rsidRDefault="009D21EE"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.62</w:t>
            </w:r>
          </w:p>
        </w:tc>
        <w:tc>
          <w:tcPr>
            <w:tcW w:w="1149" w:type="dxa"/>
          </w:tcPr>
          <w:p w14:paraId="1667F835" w14:textId="7CC45E45" w:rsidR="00B64649" w:rsidRPr="003A3F64" w:rsidRDefault="009D21EE"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.98</w:t>
            </w:r>
          </w:p>
        </w:tc>
        <w:tc>
          <w:tcPr>
            <w:tcW w:w="798" w:type="dxa"/>
          </w:tcPr>
          <w:p w14:paraId="2DA9D9BA" w14:textId="07B9E848" w:rsidR="00B64649" w:rsidRPr="003A3F64" w:rsidRDefault="009D21EE"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.57</w:t>
            </w:r>
          </w:p>
        </w:tc>
        <w:tc>
          <w:tcPr>
            <w:tcW w:w="1225" w:type="dxa"/>
          </w:tcPr>
          <w:p w14:paraId="6812918E" w14:textId="77777777" w:rsidR="00B64649" w:rsidRPr="003A3F64" w:rsidRDefault="00B64649" w:rsidP="006357A0">
            <w:pPr>
              <w:spacing w:line="480" w:lineRule="auto"/>
              <w:contextualSpacing/>
              <w:rPr>
                <w:rFonts w:ascii="David" w:eastAsia="Times New Roman" w:hAnsi="David" w:cs="David"/>
                <w:sz w:val="24"/>
                <w:szCs w:val="24"/>
                <w:rtl/>
              </w:rPr>
            </w:pPr>
          </w:p>
        </w:tc>
        <w:tc>
          <w:tcPr>
            <w:tcW w:w="1258" w:type="dxa"/>
          </w:tcPr>
          <w:p w14:paraId="2B66DE63" w14:textId="77777777" w:rsidR="00B64649" w:rsidRPr="003A3F64" w:rsidRDefault="00B64649" w:rsidP="00B040EE">
            <w:pPr>
              <w:spacing w:line="480" w:lineRule="auto"/>
              <w:contextualSpacing/>
              <w:rPr>
                <w:rFonts w:ascii="David" w:eastAsia="Times New Roman" w:hAnsi="David" w:cs="David"/>
                <w:sz w:val="24"/>
                <w:szCs w:val="24"/>
                <w:rtl/>
              </w:rPr>
            </w:pPr>
          </w:p>
        </w:tc>
        <w:tc>
          <w:tcPr>
            <w:tcW w:w="1524" w:type="dxa"/>
          </w:tcPr>
          <w:p w14:paraId="246E41BA" w14:textId="77777777" w:rsidR="00B64649" w:rsidRPr="003A3F64" w:rsidRDefault="00B64649" w:rsidP="00B040EE">
            <w:pPr>
              <w:spacing w:line="480" w:lineRule="auto"/>
              <w:contextualSpacing/>
              <w:rPr>
                <w:rFonts w:ascii="David" w:eastAsia="Times New Roman" w:hAnsi="David" w:cs="David"/>
                <w:sz w:val="24"/>
                <w:szCs w:val="24"/>
                <w:rtl/>
              </w:rPr>
            </w:pPr>
          </w:p>
        </w:tc>
      </w:tr>
      <w:tr w:rsidR="00C57775" w:rsidRPr="003A3F64" w14:paraId="373228E3" w14:textId="77777777" w:rsidTr="003261CA">
        <w:tc>
          <w:tcPr>
            <w:tcW w:w="1825" w:type="dxa"/>
          </w:tcPr>
          <w:p w14:paraId="7ECA26EA" w14:textId="111E6A15" w:rsidR="00B64649" w:rsidRPr="00AF6245" w:rsidRDefault="00EF3FB8" w:rsidP="00694442">
            <w:pPr>
              <w:spacing w:line="480" w:lineRule="auto"/>
              <w:contextualSpacing/>
              <w:rPr>
                <w:rFonts w:ascii="David" w:eastAsia="Times New Roman" w:hAnsi="David" w:cs="David"/>
                <w:sz w:val="18"/>
                <w:szCs w:val="18"/>
                <w:rtl/>
              </w:rPr>
            </w:pPr>
            <w:r w:rsidRPr="00AF6245">
              <w:rPr>
                <w:rFonts w:ascii="David" w:hAnsi="David" w:cs="David"/>
                <w:sz w:val="18"/>
                <w:szCs w:val="18"/>
                <w:rtl/>
              </w:rPr>
              <w:t>הנעה</w:t>
            </w:r>
            <w:r w:rsidR="00B64649" w:rsidRPr="00AF6245">
              <w:rPr>
                <w:rFonts w:ascii="David" w:hAnsi="David" w:cs="David"/>
                <w:sz w:val="18"/>
                <w:szCs w:val="18"/>
              </w:rPr>
              <w:t>_</w:t>
            </w:r>
            <w:r w:rsidR="00B64649" w:rsidRPr="00AF6245">
              <w:rPr>
                <w:rFonts w:ascii="David" w:hAnsi="David" w:cs="David"/>
                <w:sz w:val="18"/>
                <w:szCs w:val="18"/>
                <w:rtl/>
              </w:rPr>
              <w:t>קונפורמית</w:t>
            </w:r>
          </w:p>
        </w:tc>
        <w:tc>
          <w:tcPr>
            <w:tcW w:w="1020" w:type="dxa"/>
          </w:tcPr>
          <w:p w14:paraId="2C43E249" w14:textId="7DE2123E"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M</w:t>
            </w:r>
          </w:p>
        </w:tc>
        <w:tc>
          <w:tcPr>
            <w:tcW w:w="837" w:type="dxa"/>
          </w:tcPr>
          <w:p w14:paraId="434CC6FD" w14:textId="77777777" w:rsidR="00B64649" w:rsidRPr="003A3F64" w:rsidRDefault="00B64649"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1.56</w:t>
            </w:r>
          </w:p>
        </w:tc>
        <w:tc>
          <w:tcPr>
            <w:tcW w:w="1149" w:type="dxa"/>
          </w:tcPr>
          <w:p w14:paraId="737AA1C9"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2.14</w:t>
            </w:r>
          </w:p>
        </w:tc>
        <w:tc>
          <w:tcPr>
            <w:tcW w:w="798" w:type="dxa"/>
          </w:tcPr>
          <w:p w14:paraId="429D9FF8" w14:textId="77777777" w:rsidR="00B64649" w:rsidRPr="003A3F64" w:rsidRDefault="00B64649"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3.09</w:t>
            </w:r>
          </w:p>
        </w:tc>
        <w:tc>
          <w:tcPr>
            <w:tcW w:w="1225" w:type="dxa"/>
          </w:tcPr>
          <w:p w14:paraId="340EC1FD" w14:textId="77777777" w:rsidR="00B64649" w:rsidRPr="003A3F64" w:rsidRDefault="00B64649" w:rsidP="006357A0">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10.97</w:t>
            </w:r>
            <w:r w:rsidRPr="003A3F64">
              <w:rPr>
                <w:rFonts w:ascii="David" w:eastAsia="Times New Roman" w:hAnsi="David" w:cs="David"/>
                <w:sz w:val="24"/>
                <w:szCs w:val="24"/>
                <w:rtl/>
              </w:rPr>
              <w:t>**</w:t>
            </w:r>
          </w:p>
        </w:tc>
        <w:tc>
          <w:tcPr>
            <w:tcW w:w="1258" w:type="dxa"/>
          </w:tcPr>
          <w:p w14:paraId="3534D908" w14:textId="77777777" w:rsidR="00B64649" w:rsidRPr="003A3F64" w:rsidRDefault="00B64649" w:rsidP="00B040EE">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4.23</w:t>
            </w:r>
            <w:r w:rsidRPr="003A3F64">
              <w:rPr>
                <w:rFonts w:ascii="David" w:hAnsi="David" w:cs="David"/>
                <w:color w:val="010205"/>
                <w:sz w:val="18"/>
                <w:szCs w:val="18"/>
                <w:rtl/>
              </w:rPr>
              <w:t>*</w:t>
            </w:r>
          </w:p>
        </w:tc>
        <w:tc>
          <w:tcPr>
            <w:tcW w:w="1524" w:type="dxa"/>
          </w:tcPr>
          <w:p w14:paraId="4776E4BE" w14:textId="77777777" w:rsidR="00B64649" w:rsidRPr="003A3F64" w:rsidRDefault="00B64649" w:rsidP="00B040EE">
            <w:pPr>
              <w:spacing w:line="480" w:lineRule="auto"/>
              <w:contextualSpacing/>
              <w:rPr>
                <w:rFonts w:ascii="David" w:hAnsi="David" w:cs="David"/>
                <w:color w:val="010205"/>
                <w:sz w:val="18"/>
                <w:szCs w:val="18"/>
                <w:rtl/>
              </w:rPr>
            </w:pPr>
            <w:r w:rsidRPr="003A3F64">
              <w:rPr>
                <w:rFonts w:ascii="David" w:hAnsi="David" w:cs="David"/>
                <w:color w:val="010205"/>
                <w:sz w:val="18"/>
                <w:szCs w:val="18"/>
              </w:rPr>
              <w:t>4.05</w:t>
            </w:r>
            <w:r w:rsidRPr="003A3F64">
              <w:rPr>
                <w:rFonts w:ascii="David" w:hAnsi="David" w:cs="David"/>
                <w:color w:val="010205"/>
                <w:sz w:val="18"/>
                <w:szCs w:val="18"/>
                <w:rtl/>
              </w:rPr>
              <w:t>*</w:t>
            </w:r>
          </w:p>
        </w:tc>
      </w:tr>
      <w:tr w:rsidR="00C57775" w:rsidRPr="003A3F64" w14:paraId="371C176C" w14:textId="77777777" w:rsidTr="003261CA">
        <w:tc>
          <w:tcPr>
            <w:tcW w:w="1825" w:type="dxa"/>
          </w:tcPr>
          <w:p w14:paraId="1A575A78" w14:textId="77777777" w:rsidR="00B64649" w:rsidRPr="00AF6245" w:rsidRDefault="00B64649" w:rsidP="00694442">
            <w:pPr>
              <w:spacing w:line="480" w:lineRule="auto"/>
              <w:contextualSpacing/>
              <w:rPr>
                <w:rFonts w:ascii="David" w:eastAsia="Times New Roman" w:hAnsi="David" w:cs="David"/>
                <w:sz w:val="18"/>
                <w:szCs w:val="18"/>
                <w:rtl/>
              </w:rPr>
            </w:pPr>
          </w:p>
        </w:tc>
        <w:tc>
          <w:tcPr>
            <w:tcW w:w="1020" w:type="dxa"/>
          </w:tcPr>
          <w:p w14:paraId="24366471" w14:textId="64E2E13D" w:rsidR="00B64649" w:rsidRPr="003A3F64" w:rsidRDefault="00F44E52"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SD</w:t>
            </w:r>
          </w:p>
        </w:tc>
        <w:tc>
          <w:tcPr>
            <w:tcW w:w="837" w:type="dxa"/>
          </w:tcPr>
          <w:p w14:paraId="55B81B64" w14:textId="32B52063" w:rsidR="00B64649" w:rsidRPr="003A3F64" w:rsidRDefault="009D21EE"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.61</w:t>
            </w:r>
          </w:p>
        </w:tc>
        <w:tc>
          <w:tcPr>
            <w:tcW w:w="1149" w:type="dxa"/>
          </w:tcPr>
          <w:p w14:paraId="12FFAB17"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1.11</w:t>
            </w:r>
          </w:p>
        </w:tc>
        <w:tc>
          <w:tcPr>
            <w:tcW w:w="798" w:type="dxa"/>
          </w:tcPr>
          <w:p w14:paraId="75534A13" w14:textId="0210D944" w:rsidR="00B64649" w:rsidRPr="003A3F64" w:rsidRDefault="009D21EE"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0</w:t>
            </w:r>
            <w:r w:rsidR="00B64649" w:rsidRPr="003A3F64">
              <w:rPr>
                <w:rFonts w:ascii="David" w:hAnsi="David" w:cs="David"/>
                <w:color w:val="010205"/>
                <w:sz w:val="18"/>
                <w:szCs w:val="18"/>
              </w:rPr>
              <w:t>.57</w:t>
            </w:r>
          </w:p>
        </w:tc>
        <w:tc>
          <w:tcPr>
            <w:tcW w:w="1225" w:type="dxa"/>
          </w:tcPr>
          <w:p w14:paraId="174DA800" w14:textId="77777777" w:rsidR="00B64649" w:rsidRPr="003A3F64" w:rsidRDefault="00B64649" w:rsidP="006357A0">
            <w:pPr>
              <w:spacing w:line="480" w:lineRule="auto"/>
              <w:contextualSpacing/>
              <w:rPr>
                <w:rFonts w:ascii="David" w:eastAsia="Times New Roman" w:hAnsi="David" w:cs="David"/>
                <w:sz w:val="24"/>
                <w:szCs w:val="24"/>
                <w:rtl/>
              </w:rPr>
            </w:pPr>
          </w:p>
        </w:tc>
        <w:tc>
          <w:tcPr>
            <w:tcW w:w="1258" w:type="dxa"/>
          </w:tcPr>
          <w:p w14:paraId="1932CD76" w14:textId="77777777" w:rsidR="00B64649" w:rsidRPr="003A3F64" w:rsidRDefault="00B64649" w:rsidP="00B040EE">
            <w:pPr>
              <w:spacing w:line="480" w:lineRule="auto"/>
              <w:contextualSpacing/>
              <w:rPr>
                <w:rFonts w:ascii="David" w:eastAsia="Times New Roman" w:hAnsi="David" w:cs="David"/>
                <w:sz w:val="24"/>
                <w:szCs w:val="24"/>
                <w:rtl/>
              </w:rPr>
            </w:pPr>
          </w:p>
        </w:tc>
        <w:tc>
          <w:tcPr>
            <w:tcW w:w="1524" w:type="dxa"/>
          </w:tcPr>
          <w:p w14:paraId="4D00E9F4" w14:textId="77777777" w:rsidR="00B64649" w:rsidRPr="003A3F64" w:rsidRDefault="00B64649" w:rsidP="00B040EE">
            <w:pPr>
              <w:spacing w:line="480" w:lineRule="auto"/>
              <w:contextualSpacing/>
              <w:rPr>
                <w:rFonts w:ascii="David" w:eastAsia="Times New Roman" w:hAnsi="David" w:cs="David"/>
                <w:sz w:val="24"/>
                <w:szCs w:val="24"/>
                <w:rtl/>
              </w:rPr>
            </w:pPr>
          </w:p>
        </w:tc>
      </w:tr>
      <w:tr w:rsidR="00C57775" w:rsidRPr="003A3F64" w14:paraId="535B1BF1" w14:textId="77777777" w:rsidTr="003261CA">
        <w:tc>
          <w:tcPr>
            <w:tcW w:w="1825" w:type="dxa"/>
          </w:tcPr>
          <w:p w14:paraId="4BBB65A6" w14:textId="56D85EED" w:rsidR="00B64649" w:rsidRPr="00AF6245" w:rsidRDefault="00EF3FB8" w:rsidP="00694442">
            <w:pPr>
              <w:spacing w:line="480" w:lineRule="auto"/>
              <w:contextualSpacing/>
              <w:rPr>
                <w:rFonts w:ascii="David" w:eastAsia="Times New Roman" w:hAnsi="David" w:cs="David"/>
                <w:sz w:val="18"/>
                <w:szCs w:val="18"/>
                <w:rtl/>
              </w:rPr>
            </w:pPr>
            <w:r w:rsidRPr="00AF6245">
              <w:rPr>
                <w:rFonts w:ascii="David" w:hAnsi="David" w:cs="David"/>
                <w:sz w:val="18"/>
                <w:szCs w:val="18"/>
                <w:rtl/>
              </w:rPr>
              <w:t>הנעה</w:t>
            </w:r>
            <w:r w:rsidR="00B64649" w:rsidRPr="00AF6245">
              <w:rPr>
                <w:rFonts w:ascii="David" w:hAnsi="David" w:cs="David"/>
                <w:sz w:val="18"/>
                <w:szCs w:val="18"/>
              </w:rPr>
              <w:t>_</w:t>
            </w:r>
            <w:r w:rsidR="00B64649" w:rsidRPr="00AF6245">
              <w:rPr>
                <w:rFonts w:ascii="David" w:hAnsi="David" w:cs="David"/>
                <w:sz w:val="18"/>
                <w:szCs w:val="18"/>
                <w:rtl/>
              </w:rPr>
              <w:t>חיצונית</w:t>
            </w:r>
          </w:p>
        </w:tc>
        <w:tc>
          <w:tcPr>
            <w:tcW w:w="1020" w:type="dxa"/>
          </w:tcPr>
          <w:p w14:paraId="6F375BDB" w14:textId="6EE7BFCB" w:rsidR="00B64649" w:rsidRPr="003A3F64" w:rsidRDefault="00B842FB" w:rsidP="00E1411C">
            <w:pPr>
              <w:spacing w:line="480" w:lineRule="auto"/>
              <w:contextualSpacing/>
              <w:rPr>
                <w:rFonts w:ascii="David" w:eastAsia="Times New Roman" w:hAnsi="David" w:cs="David"/>
                <w:sz w:val="24"/>
                <w:szCs w:val="24"/>
                <w:rtl/>
              </w:rPr>
            </w:pPr>
            <w:r w:rsidRPr="003A3F64">
              <w:rPr>
                <w:rFonts w:ascii="David" w:hAnsi="David" w:cs="David"/>
                <w:color w:val="264A60"/>
                <w:sz w:val="18"/>
                <w:szCs w:val="18"/>
              </w:rPr>
              <w:t>M</w:t>
            </w:r>
          </w:p>
        </w:tc>
        <w:tc>
          <w:tcPr>
            <w:tcW w:w="837" w:type="dxa"/>
          </w:tcPr>
          <w:p w14:paraId="39CBD67F" w14:textId="77777777" w:rsidR="00B64649" w:rsidRPr="003A3F64" w:rsidRDefault="00B64649" w:rsidP="002E48B2">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2.58</w:t>
            </w:r>
          </w:p>
        </w:tc>
        <w:tc>
          <w:tcPr>
            <w:tcW w:w="1149" w:type="dxa"/>
          </w:tcPr>
          <w:p w14:paraId="5BF09C61" w14:textId="77777777" w:rsidR="00B64649" w:rsidRPr="003A3F64" w:rsidRDefault="00B64649" w:rsidP="00074449">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2.01</w:t>
            </w:r>
          </w:p>
        </w:tc>
        <w:tc>
          <w:tcPr>
            <w:tcW w:w="798" w:type="dxa"/>
          </w:tcPr>
          <w:p w14:paraId="38AC11B3" w14:textId="77777777" w:rsidR="00B64649" w:rsidRPr="003A3F64" w:rsidRDefault="00B64649" w:rsidP="009563B3">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1.22</w:t>
            </w:r>
          </w:p>
        </w:tc>
        <w:tc>
          <w:tcPr>
            <w:tcW w:w="1225" w:type="dxa"/>
          </w:tcPr>
          <w:p w14:paraId="3C2FDF69" w14:textId="77777777" w:rsidR="00B64649" w:rsidRPr="003A3F64" w:rsidRDefault="00B64649" w:rsidP="006357A0">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8.05</w:t>
            </w:r>
            <w:r w:rsidRPr="003A3F64">
              <w:rPr>
                <w:rFonts w:ascii="David" w:eastAsia="Times New Roman" w:hAnsi="David" w:cs="David"/>
                <w:sz w:val="24"/>
                <w:szCs w:val="24"/>
                <w:rtl/>
              </w:rPr>
              <w:t>**</w:t>
            </w:r>
          </w:p>
        </w:tc>
        <w:tc>
          <w:tcPr>
            <w:tcW w:w="1258" w:type="dxa"/>
          </w:tcPr>
          <w:p w14:paraId="139AA1C1" w14:textId="77777777" w:rsidR="00B64649" w:rsidRPr="003A3F64" w:rsidRDefault="00B64649" w:rsidP="00B040EE">
            <w:pPr>
              <w:spacing w:line="480" w:lineRule="auto"/>
              <w:contextualSpacing/>
              <w:rPr>
                <w:rFonts w:ascii="David" w:eastAsia="Times New Roman" w:hAnsi="David" w:cs="David"/>
                <w:sz w:val="24"/>
                <w:szCs w:val="24"/>
                <w:rtl/>
              </w:rPr>
            </w:pPr>
            <w:r w:rsidRPr="003A3F64">
              <w:rPr>
                <w:rFonts w:ascii="David" w:hAnsi="David" w:cs="David"/>
                <w:color w:val="010205"/>
                <w:sz w:val="18"/>
                <w:szCs w:val="18"/>
              </w:rPr>
              <w:t>12.09</w:t>
            </w:r>
            <w:r w:rsidRPr="003A3F64">
              <w:rPr>
                <w:rFonts w:ascii="David" w:eastAsia="Times New Roman" w:hAnsi="David" w:cs="David"/>
                <w:sz w:val="24"/>
                <w:szCs w:val="24"/>
                <w:rtl/>
              </w:rPr>
              <w:t>**</w:t>
            </w:r>
          </w:p>
        </w:tc>
        <w:tc>
          <w:tcPr>
            <w:tcW w:w="1524" w:type="dxa"/>
          </w:tcPr>
          <w:p w14:paraId="2E3C1E17" w14:textId="77777777" w:rsidR="00B64649" w:rsidRPr="003A3F64" w:rsidRDefault="00B64649" w:rsidP="00B040EE">
            <w:pPr>
              <w:spacing w:line="480" w:lineRule="auto"/>
              <w:contextualSpacing/>
              <w:rPr>
                <w:rFonts w:ascii="David" w:hAnsi="David" w:cs="David"/>
                <w:color w:val="010205"/>
                <w:sz w:val="18"/>
                <w:szCs w:val="18"/>
              </w:rPr>
            </w:pPr>
            <w:r w:rsidRPr="003A3F64">
              <w:rPr>
                <w:rFonts w:ascii="David" w:hAnsi="David" w:cs="David"/>
                <w:color w:val="010205"/>
                <w:sz w:val="18"/>
                <w:szCs w:val="18"/>
              </w:rPr>
              <w:t>1.67</w:t>
            </w:r>
          </w:p>
        </w:tc>
      </w:tr>
      <w:tr w:rsidR="00C57775" w:rsidRPr="003A3F64" w14:paraId="5D194DE4" w14:textId="77777777" w:rsidTr="003261CA">
        <w:tc>
          <w:tcPr>
            <w:tcW w:w="1825" w:type="dxa"/>
            <w:tcBorders>
              <w:bottom w:val="single" w:sz="4" w:space="0" w:color="auto"/>
            </w:tcBorders>
          </w:tcPr>
          <w:p w14:paraId="694BC03E" w14:textId="77777777" w:rsidR="00B64649" w:rsidRPr="00AF6245" w:rsidRDefault="00B64649" w:rsidP="00694442">
            <w:pPr>
              <w:spacing w:line="480" w:lineRule="auto"/>
              <w:contextualSpacing/>
              <w:rPr>
                <w:rFonts w:ascii="David" w:hAnsi="David" w:cs="David"/>
                <w:sz w:val="18"/>
                <w:szCs w:val="18"/>
                <w:rtl/>
              </w:rPr>
            </w:pPr>
          </w:p>
        </w:tc>
        <w:tc>
          <w:tcPr>
            <w:tcW w:w="1020" w:type="dxa"/>
            <w:tcBorders>
              <w:bottom w:val="single" w:sz="4" w:space="0" w:color="auto"/>
            </w:tcBorders>
          </w:tcPr>
          <w:p w14:paraId="1A1B069B" w14:textId="4BB5B865" w:rsidR="00B64649" w:rsidRPr="003A3F64" w:rsidRDefault="00B842FB" w:rsidP="00E1411C">
            <w:pPr>
              <w:spacing w:line="480" w:lineRule="auto"/>
              <w:contextualSpacing/>
              <w:rPr>
                <w:rFonts w:ascii="David" w:hAnsi="David" w:cs="David"/>
                <w:color w:val="264A60"/>
                <w:sz w:val="18"/>
                <w:szCs w:val="18"/>
                <w:rtl/>
              </w:rPr>
            </w:pPr>
            <w:r w:rsidRPr="003A3F64">
              <w:rPr>
                <w:rFonts w:ascii="David" w:hAnsi="David" w:cs="David"/>
                <w:color w:val="264A60"/>
                <w:sz w:val="18"/>
                <w:szCs w:val="18"/>
              </w:rPr>
              <w:t>SD</w:t>
            </w:r>
          </w:p>
        </w:tc>
        <w:tc>
          <w:tcPr>
            <w:tcW w:w="837" w:type="dxa"/>
            <w:tcBorders>
              <w:bottom w:val="single" w:sz="4" w:space="0" w:color="auto"/>
            </w:tcBorders>
          </w:tcPr>
          <w:p w14:paraId="19D93A5C" w14:textId="69A83979" w:rsidR="00B64649" w:rsidRPr="003A3F64" w:rsidRDefault="009D21EE" w:rsidP="002E48B2">
            <w:pPr>
              <w:spacing w:line="480" w:lineRule="auto"/>
              <w:contextualSpacing/>
              <w:rPr>
                <w:rFonts w:ascii="David" w:hAnsi="David" w:cs="David"/>
                <w:color w:val="264A60"/>
                <w:sz w:val="18"/>
                <w:szCs w:val="18"/>
              </w:rPr>
            </w:pPr>
            <w:r w:rsidRPr="003A3F64">
              <w:rPr>
                <w:rFonts w:ascii="David" w:hAnsi="David" w:cs="David"/>
                <w:color w:val="264A60"/>
                <w:sz w:val="18"/>
                <w:szCs w:val="18"/>
              </w:rPr>
              <w:t>0</w:t>
            </w:r>
            <w:r w:rsidR="00B64649" w:rsidRPr="003A3F64">
              <w:rPr>
                <w:rFonts w:ascii="David" w:hAnsi="David" w:cs="David"/>
                <w:color w:val="264A60"/>
                <w:sz w:val="18"/>
                <w:szCs w:val="18"/>
              </w:rPr>
              <w:t>.75</w:t>
            </w:r>
          </w:p>
        </w:tc>
        <w:tc>
          <w:tcPr>
            <w:tcW w:w="1149" w:type="dxa"/>
            <w:tcBorders>
              <w:bottom w:val="single" w:sz="4" w:space="0" w:color="auto"/>
            </w:tcBorders>
          </w:tcPr>
          <w:p w14:paraId="3DA08AED" w14:textId="146183CA" w:rsidR="00B64649" w:rsidRPr="003A3F64" w:rsidRDefault="009D21EE" w:rsidP="00074449">
            <w:pPr>
              <w:spacing w:line="480" w:lineRule="auto"/>
              <w:contextualSpacing/>
              <w:rPr>
                <w:rFonts w:ascii="David" w:hAnsi="David" w:cs="David"/>
                <w:color w:val="264A60"/>
                <w:sz w:val="18"/>
                <w:szCs w:val="18"/>
              </w:rPr>
            </w:pPr>
            <w:r w:rsidRPr="003A3F64">
              <w:rPr>
                <w:rFonts w:ascii="David" w:hAnsi="David" w:cs="David"/>
                <w:color w:val="264A60"/>
                <w:sz w:val="18"/>
                <w:szCs w:val="18"/>
              </w:rPr>
              <w:t>0</w:t>
            </w:r>
            <w:r w:rsidR="00B64649" w:rsidRPr="003A3F64">
              <w:rPr>
                <w:rFonts w:ascii="David" w:hAnsi="David" w:cs="David"/>
                <w:color w:val="264A60"/>
                <w:sz w:val="18"/>
                <w:szCs w:val="18"/>
              </w:rPr>
              <w:t>.98</w:t>
            </w:r>
          </w:p>
        </w:tc>
        <w:tc>
          <w:tcPr>
            <w:tcW w:w="798" w:type="dxa"/>
            <w:tcBorders>
              <w:bottom w:val="single" w:sz="4" w:space="0" w:color="auto"/>
            </w:tcBorders>
          </w:tcPr>
          <w:p w14:paraId="52FE8614" w14:textId="5B6BC7A4" w:rsidR="00B64649" w:rsidRPr="003A3F64" w:rsidRDefault="009D21EE" w:rsidP="009563B3">
            <w:pPr>
              <w:spacing w:line="480" w:lineRule="auto"/>
              <w:contextualSpacing/>
              <w:rPr>
                <w:rFonts w:ascii="David" w:hAnsi="David" w:cs="David"/>
                <w:color w:val="264A60"/>
                <w:sz w:val="18"/>
                <w:szCs w:val="18"/>
              </w:rPr>
            </w:pPr>
            <w:r w:rsidRPr="003A3F64">
              <w:rPr>
                <w:rFonts w:ascii="David" w:hAnsi="David" w:cs="David"/>
                <w:color w:val="264A60"/>
                <w:sz w:val="18"/>
                <w:szCs w:val="18"/>
              </w:rPr>
              <w:t>0</w:t>
            </w:r>
            <w:r w:rsidR="00B64649" w:rsidRPr="003A3F64">
              <w:rPr>
                <w:rFonts w:ascii="David" w:hAnsi="David" w:cs="David"/>
                <w:color w:val="264A60"/>
                <w:sz w:val="18"/>
                <w:szCs w:val="18"/>
              </w:rPr>
              <w:t>.53</w:t>
            </w:r>
          </w:p>
        </w:tc>
        <w:tc>
          <w:tcPr>
            <w:tcW w:w="1225" w:type="dxa"/>
            <w:tcBorders>
              <w:bottom w:val="single" w:sz="4" w:space="0" w:color="auto"/>
            </w:tcBorders>
          </w:tcPr>
          <w:p w14:paraId="096AA142" w14:textId="77777777" w:rsidR="00B64649" w:rsidRPr="003A3F64" w:rsidRDefault="00B64649" w:rsidP="006357A0">
            <w:pPr>
              <w:spacing w:line="480" w:lineRule="auto"/>
              <w:contextualSpacing/>
              <w:rPr>
                <w:rFonts w:ascii="David" w:hAnsi="David" w:cs="David"/>
                <w:color w:val="264A60"/>
                <w:sz w:val="18"/>
                <w:szCs w:val="18"/>
                <w:rtl/>
              </w:rPr>
            </w:pPr>
          </w:p>
        </w:tc>
        <w:tc>
          <w:tcPr>
            <w:tcW w:w="1258" w:type="dxa"/>
            <w:tcBorders>
              <w:bottom w:val="single" w:sz="4" w:space="0" w:color="auto"/>
            </w:tcBorders>
          </w:tcPr>
          <w:p w14:paraId="5AB91B58" w14:textId="77777777" w:rsidR="00B64649" w:rsidRPr="003A3F64" w:rsidRDefault="00B64649" w:rsidP="00F444E4">
            <w:pPr>
              <w:spacing w:line="480" w:lineRule="auto"/>
              <w:contextualSpacing/>
              <w:rPr>
                <w:rFonts w:ascii="David" w:hAnsi="David" w:cs="David"/>
                <w:color w:val="264A60"/>
                <w:sz w:val="18"/>
                <w:szCs w:val="18"/>
                <w:rtl/>
              </w:rPr>
            </w:pPr>
          </w:p>
        </w:tc>
        <w:tc>
          <w:tcPr>
            <w:tcW w:w="1524" w:type="dxa"/>
            <w:tcBorders>
              <w:bottom w:val="single" w:sz="4" w:space="0" w:color="auto"/>
            </w:tcBorders>
          </w:tcPr>
          <w:p w14:paraId="0A5AEBEB" w14:textId="77777777" w:rsidR="00B64649" w:rsidRPr="003A3F64" w:rsidRDefault="00B64649" w:rsidP="00B040EE">
            <w:pPr>
              <w:spacing w:line="480" w:lineRule="auto"/>
              <w:contextualSpacing/>
              <w:rPr>
                <w:rFonts w:ascii="David" w:hAnsi="David" w:cs="David"/>
                <w:color w:val="264A60"/>
                <w:sz w:val="18"/>
                <w:szCs w:val="18"/>
                <w:rtl/>
              </w:rPr>
            </w:pPr>
          </w:p>
        </w:tc>
      </w:tr>
    </w:tbl>
    <w:p w14:paraId="2ECE1486" w14:textId="156FD907" w:rsidR="00B64649" w:rsidRPr="003A3F64" w:rsidRDefault="00B842FB">
      <w:pPr>
        <w:bidi w:val="0"/>
        <w:spacing w:after="0" w:line="480" w:lineRule="auto"/>
        <w:contextualSpacing/>
        <w:rPr>
          <w:rFonts w:ascii="David" w:hAnsi="David" w:cs="David"/>
          <w:sz w:val="18"/>
          <w:szCs w:val="18"/>
        </w:rPr>
      </w:pPr>
      <w:r w:rsidRPr="003A3F64">
        <w:rPr>
          <w:rFonts w:ascii="David" w:hAnsi="David" w:cs="David"/>
          <w:sz w:val="18"/>
          <w:szCs w:val="18"/>
          <w:rtl/>
        </w:rPr>
        <w:t xml:space="preserve">מסלול </w:t>
      </w:r>
      <w:r w:rsidR="00B64649" w:rsidRPr="003A3F64">
        <w:rPr>
          <w:rFonts w:ascii="David" w:hAnsi="David" w:cs="David"/>
          <w:sz w:val="18"/>
          <w:szCs w:val="18"/>
          <w:rtl/>
        </w:rPr>
        <w:t>לימודים</w:t>
      </w:r>
      <w:r w:rsidR="00B64649" w:rsidRPr="003A3F64">
        <w:rPr>
          <w:rFonts w:ascii="David" w:hAnsi="David" w:cs="David"/>
          <w:sz w:val="18"/>
          <w:szCs w:val="18"/>
        </w:rPr>
        <w:t xml:space="preserve"> Wilks' Lambda=.85, MF(12,844)=5.87, p=.00 (*p&lt;.05, **p&lt;.01)</w:t>
      </w:r>
    </w:p>
    <w:p w14:paraId="32F6135A" w14:textId="7EE5AF51" w:rsidR="00B64649" w:rsidRPr="003A3F64" w:rsidRDefault="00E91FDD">
      <w:pPr>
        <w:bidi w:val="0"/>
        <w:spacing w:after="0" w:line="480" w:lineRule="auto"/>
        <w:contextualSpacing/>
        <w:rPr>
          <w:rFonts w:ascii="David" w:hAnsi="David" w:cs="David"/>
          <w:sz w:val="18"/>
          <w:szCs w:val="18"/>
        </w:rPr>
      </w:pPr>
      <w:r w:rsidRPr="003A3F64">
        <w:rPr>
          <w:rFonts w:ascii="David" w:hAnsi="David" w:cs="David"/>
          <w:sz w:val="18"/>
          <w:szCs w:val="18"/>
          <w:rtl/>
        </w:rPr>
        <w:t>מין</w:t>
      </w:r>
      <w:r w:rsidR="00B64649" w:rsidRPr="003A3F64">
        <w:rPr>
          <w:rFonts w:ascii="David" w:eastAsia="Times New Roman" w:hAnsi="David" w:cs="David"/>
          <w:sz w:val="24"/>
          <w:szCs w:val="24"/>
        </w:rPr>
        <w:tab/>
        <w:t xml:space="preserve">       </w:t>
      </w:r>
      <w:r w:rsidR="00B64649" w:rsidRPr="003A3F64">
        <w:rPr>
          <w:rFonts w:ascii="David" w:hAnsi="David" w:cs="David"/>
          <w:sz w:val="18"/>
          <w:szCs w:val="18"/>
        </w:rPr>
        <w:t>Wilks' Lambda=.94, MF(6,422)=4.70,  p=.00</w:t>
      </w:r>
      <w:r w:rsidR="00B64649" w:rsidRPr="003A3F64">
        <w:rPr>
          <w:rFonts w:ascii="David" w:eastAsia="Times New Roman" w:hAnsi="David" w:cs="David"/>
          <w:sz w:val="24"/>
          <w:szCs w:val="24"/>
        </w:rPr>
        <w:t xml:space="preserve"> </w:t>
      </w:r>
      <w:r w:rsidR="00B64649" w:rsidRPr="003A3F64">
        <w:rPr>
          <w:rFonts w:ascii="David" w:hAnsi="David" w:cs="David"/>
          <w:sz w:val="18"/>
          <w:szCs w:val="18"/>
        </w:rPr>
        <w:t>(*p&lt;.05, **p&lt;.01)</w:t>
      </w:r>
    </w:p>
    <w:p w14:paraId="11AD0E84" w14:textId="77777777" w:rsidR="00B64649" w:rsidRPr="003A3F64" w:rsidRDefault="00B64649" w:rsidP="00E1411C">
      <w:pPr>
        <w:spacing w:after="0" w:line="480" w:lineRule="auto"/>
        <w:contextualSpacing/>
        <w:rPr>
          <w:rFonts w:ascii="David" w:eastAsia="Times New Roman" w:hAnsi="David" w:cs="David"/>
          <w:sz w:val="24"/>
          <w:szCs w:val="24"/>
          <w:u w:val="single"/>
          <w:rtl/>
        </w:rPr>
      </w:pPr>
    </w:p>
    <w:p w14:paraId="7C8A2D9F" w14:textId="5A045EB1" w:rsidR="00551D40" w:rsidRDefault="00AE64BD" w:rsidP="002E48B2">
      <w:pPr>
        <w:spacing w:after="0" w:line="480" w:lineRule="auto"/>
        <w:contextualSpacing/>
        <w:rPr>
          <w:rFonts w:ascii="Times New Roman" w:eastAsia="Times New Roman" w:hAnsi="Times New Roman" w:cs="David"/>
          <w:sz w:val="24"/>
          <w:szCs w:val="24"/>
          <w:rtl/>
        </w:rPr>
      </w:pPr>
      <w:r w:rsidRPr="00D758E5">
        <w:rPr>
          <w:rFonts w:ascii="David" w:eastAsia="Times New Roman" w:hAnsi="David" w:cs="David" w:hint="cs"/>
          <w:color w:val="FF0000"/>
          <w:sz w:val="24"/>
          <w:szCs w:val="24"/>
          <w:rtl/>
        </w:rPr>
        <w:t>בהתייחס ל</w:t>
      </w:r>
      <w:r w:rsidR="004A57BC" w:rsidRPr="00D758E5">
        <w:rPr>
          <w:rFonts w:ascii="David" w:eastAsia="Times New Roman" w:hAnsi="David" w:cs="David" w:hint="cs"/>
          <w:color w:val="FF0000"/>
          <w:sz w:val="24"/>
          <w:szCs w:val="24"/>
          <w:rtl/>
        </w:rPr>
        <w:t>השערה</w:t>
      </w:r>
      <w:r w:rsidRPr="00D758E5">
        <w:rPr>
          <w:rFonts w:ascii="David" w:eastAsia="Times New Roman" w:hAnsi="David" w:cs="David" w:hint="cs"/>
          <w:color w:val="FF0000"/>
          <w:sz w:val="24"/>
          <w:szCs w:val="24"/>
          <w:rtl/>
        </w:rPr>
        <w:t xml:space="preserve"> א</w:t>
      </w:r>
      <w:r w:rsidR="004A57BC" w:rsidRPr="00D758E5">
        <w:rPr>
          <w:rFonts w:ascii="David" w:eastAsia="Times New Roman" w:hAnsi="David" w:cs="David" w:hint="cs"/>
          <w:color w:val="FF0000"/>
          <w:sz w:val="24"/>
          <w:szCs w:val="24"/>
          <w:rtl/>
        </w:rPr>
        <w:t>.4.1</w:t>
      </w:r>
      <w:r w:rsidR="000A1C37" w:rsidRPr="00D758E5">
        <w:rPr>
          <w:rFonts w:ascii="David" w:eastAsia="Times New Roman" w:hAnsi="David" w:cs="David" w:hint="cs"/>
          <w:color w:val="FF0000"/>
          <w:sz w:val="24"/>
          <w:szCs w:val="24"/>
          <w:rtl/>
        </w:rPr>
        <w:t xml:space="preserve"> </w:t>
      </w:r>
      <w:r w:rsidR="007D3683" w:rsidRPr="00D758E5">
        <w:rPr>
          <w:rFonts w:ascii="David" w:eastAsia="Times New Roman" w:hAnsi="David" w:cs="David" w:hint="cs"/>
          <w:sz w:val="24"/>
          <w:szCs w:val="24"/>
          <w:rtl/>
        </w:rPr>
        <w:t xml:space="preserve">חשוב </w:t>
      </w:r>
      <w:r w:rsidR="007D3683">
        <w:rPr>
          <w:rFonts w:ascii="David" w:eastAsia="Times New Roman" w:hAnsi="David" w:cs="David" w:hint="cs"/>
          <w:sz w:val="24"/>
          <w:szCs w:val="24"/>
          <w:rtl/>
        </w:rPr>
        <w:t xml:space="preserve">לציין כי נתוני הלוח מתייחסים למספר שונה של נשים וגברים </w:t>
      </w:r>
      <w:r w:rsidR="00E831ED">
        <w:rPr>
          <w:rFonts w:ascii="David" w:eastAsia="Times New Roman" w:hAnsi="David" w:cs="David" w:hint="cs"/>
          <w:sz w:val="24"/>
          <w:szCs w:val="24"/>
          <w:rtl/>
        </w:rPr>
        <w:t xml:space="preserve"> ( 335 נשים ו- 99 גברים) </w:t>
      </w:r>
      <w:r w:rsidR="007D3683">
        <w:rPr>
          <w:rFonts w:ascii="David" w:eastAsia="Times New Roman" w:hAnsi="David" w:cs="David" w:hint="cs"/>
          <w:sz w:val="24"/>
          <w:szCs w:val="24"/>
          <w:rtl/>
        </w:rPr>
        <w:t>שהשתתפו במחקר</w:t>
      </w:r>
      <w:r w:rsidR="00E831ED">
        <w:rPr>
          <w:rFonts w:ascii="David" w:eastAsia="Times New Roman" w:hAnsi="David" w:cs="David" w:hint="cs"/>
          <w:sz w:val="24"/>
          <w:szCs w:val="24"/>
          <w:rtl/>
        </w:rPr>
        <w:t xml:space="preserve">. </w:t>
      </w:r>
      <w:r w:rsidR="007D3683">
        <w:rPr>
          <w:rFonts w:ascii="David" w:eastAsia="Times New Roman" w:hAnsi="David" w:cs="David" w:hint="cs"/>
          <w:sz w:val="24"/>
          <w:szCs w:val="24"/>
          <w:rtl/>
        </w:rPr>
        <w:t xml:space="preserve"> </w:t>
      </w:r>
      <w:r w:rsidR="00270D1A" w:rsidRPr="00F25BAD">
        <w:rPr>
          <w:rFonts w:ascii="David" w:eastAsia="Times New Roman" w:hAnsi="David" w:cs="David" w:hint="cs"/>
          <w:sz w:val="24"/>
          <w:szCs w:val="24"/>
          <w:rtl/>
        </w:rPr>
        <w:t xml:space="preserve">מתוך נתוני הטבלה ניתן לראות כי למשתנים מין ומסלול לימודים, יש </w:t>
      </w:r>
      <w:r w:rsidR="003D2E1E">
        <w:rPr>
          <w:rFonts w:ascii="David" w:eastAsia="Times New Roman" w:hAnsi="David" w:cs="David" w:hint="cs"/>
          <w:sz w:val="24"/>
          <w:szCs w:val="24"/>
          <w:rtl/>
        </w:rPr>
        <w:t xml:space="preserve">קשר מובהק עם </w:t>
      </w:r>
      <w:r w:rsidR="00270D1A" w:rsidRPr="00F25BAD">
        <w:rPr>
          <w:rFonts w:ascii="David" w:eastAsia="Times New Roman" w:hAnsi="David" w:cs="David" w:hint="cs"/>
          <w:sz w:val="24"/>
          <w:szCs w:val="24"/>
          <w:rtl/>
        </w:rPr>
        <w:t xml:space="preserve">רכיבי ההנעה. </w:t>
      </w:r>
      <w:r w:rsidR="00A938F2">
        <w:rPr>
          <w:rFonts w:ascii="Times New Roman" w:eastAsia="Times New Roman" w:hAnsi="Times New Roman" w:cs="David" w:hint="cs"/>
          <w:sz w:val="24"/>
          <w:szCs w:val="24"/>
          <w:rtl/>
        </w:rPr>
        <w:t>תוצאות האינטראקציה הצביעו על</w:t>
      </w:r>
      <w:r w:rsidR="003D2E1E">
        <w:rPr>
          <w:rFonts w:ascii="Times New Roman" w:eastAsia="Times New Roman" w:hAnsi="Times New Roman" w:cs="David" w:hint="cs"/>
          <w:sz w:val="24"/>
          <w:szCs w:val="24"/>
          <w:rtl/>
        </w:rPr>
        <w:t xml:space="preserve"> חמש</w:t>
      </w:r>
      <w:r w:rsidR="00A938F2">
        <w:rPr>
          <w:rFonts w:ascii="Times New Roman" w:eastAsia="Times New Roman" w:hAnsi="Times New Roman" w:cs="David" w:hint="cs"/>
          <w:sz w:val="24"/>
          <w:szCs w:val="24"/>
          <w:rtl/>
        </w:rPr>
        <w:t xml:space="preserve"> אינטראקציות מובהקות: </w:t>
      </w:r>
      <w:r w:rsidR="00EF3FB8">
        <w:rPr>
          <w:rFonts w:ascii="Times New Roman" w:eastAsia="Times New Roman" w:hAnsi="Times New Roman" w:cs="David" w:hint="cs"/>
          <w:sz w:val="24"/>
          <w:szCs w:val="24"/>
          <w:rtl/>
        </w:rPr>
        <w:t>הנעה</w:t>
      </w:r>
      <w:r w:rsidR="00A938F2">
        <w:rPr>
          <w:rFonts w:ascii="Times New Roman" w:eastAsia="Times New Roman" w:hAnsi="Times New Roman" w:cs="David" w:hint="cs"/>
          <w:sz w:val="24"/>
          <w:szCs w:val="24"/>
          <w:rtl/>
        </w:rPr>
        <w:t xml:space="preserve"> פנימית (רגשית והכרתית), </w:t>
      </w:r>
      <w:r w:rsidR="00357252">
        <w:rPr>
          <w:rFonts w:ascii="Times New Roman" w:eastAsia="Times New Roman" w:hAnsi="Times New Roman" w:cs="David" w:hint="cs"/>
          <w:sz w:val="24"/>
          <w:szCs w:val="24"/>
          <w:rtl/>
        </w:rPr>
        <w:t>הנעת</w:t>
      </w:r>
      <w:r w:rsidR="00A938F2">
        <w:rPr>
          <w:rFonts w:ascii="Times New Roman" w:eastAsia="Times New Roman" w:hAnsi="Times New Roman" w:cs="David" w:hint="cs"/>
          <w:sz w:val="24"/>
          <w:szCs w:val="24"/>
          <w:rtl/>
        </w:rPr>
        <w:t xml:space="preserve"> ריצוי הימנעות ו</w:t>
      </w:r>
      <w:r w:rsidR="00EF3FB8">
        <w:rPr>
          <w:rFonts w:ascii="Times New Roman" w:eastAsia="Times New Roman" w:hAnsi="Times New Roman" w:cs="David" w:hint="cs"/>
          <w:sz w:val="24"/>
          <w:szCs w:val="24"/>
          <w:rtl/>
        </w:rPr>
        <w:t>הנעה</w:t>
      </w:r>
      <w:r w:rsidR="00A938F2">
        <w:rPr>
          <w:rFonts w:ascii="Times New Roman" w:eastAsia="Times New Roman" w:hAnsi="Times New Roman" w:cs="David" w:hint="cs"/>
          <w:sz w:val="24"/>
          <w:szCs w:val="24"/>
          <w:rtl/>
        </w:rPr>
        <w:t xml:space="preserve"> קונפורמית</w:t>
      </w:r>
      <w:r w:rsidR="003D2E1E">
        <w:rPr>
          <w:rFonts w:ascii="Times New Roman" w:eastAsia="Times New Roman" w:hAnsi="Times New Roman" w:cs="David" w:hint="cs"/>
          <w:sz w:val="24"/>
          <w:szCs w:val="24"/>
          <w:rtl/>
        </w:rPr>
        <w:t xml:space="preserve"> (רכיבי </w:t>
      </w:r>
      <w:r w:rsidR="00EF3FB8">
        <w:rPr>
          <w:rFonts w:ascii="Times New Roman" w:eastAsia="Times New Roman" w:hAnsi="Times New Roman" w:cs="David" w:hint="cs"/>
          <w:sz w:val="24"/>
          <w:szCs w:val="24"/>
          <w:rtl/>
        </w:rPr>
        <w:t>הנעה</w:t>
      </w:r>
      <w:r w:rsidR="003D2E1E">
        <w:rPr>
          <w:rFonts w:ascii="Times New Roman" w:eastAsia="Times New Roman" w:hAnsi="Times New Roman" w:cs="David" w:hint="cs"/>
          <w:sz w:val="24"/>
          <w:szCs w:val="24"/>
          <w:rtl/>
        </w:rPr>
        <w:t xml:space="preserve"> חיצונית) ו</w:t>
      </w:r>
      <w:r w:rsidR="00EF3FB8">
        <w:rPr>
          <w:rFonts w:ascii="Times New Roman" w:eastAsia="Times New Roman" w:hAnsi="Times New Roman" w:cs="David" w:hint="cs"/>
          <w:sz w:val="24"/>
          <w:szCs w:val="24"/>
          <w:rtl/>
        </w:rPr>
        <w:t>הנעה</w:t>
      </w:r>
      <w:r w:rsidR="003D2E1E">
        <w:rPr>
          <w:rFonts w:ascii="Times New Roman" w:eastAsia="Times New Roman" w:hAnsi="Times New Roman" w:cs="David" w:hint="cs"/>
          <w:sz w:val="24"/>
          <w:szCs w:val="24"/>
          <w:rtl/>
        </w:rPr>
        <w:t xml:space="preserve"> חיצונית.</w:t>
      </w:r>
    </w:p>
    <w:p w14:paraId="4BB5037E" w14:textId="6F6A6724" w:rsidR="0031088A" w:rsidRDefault="008A63E3" w:rsidP="002A6D94">
      <w:pPr>
        <w:autoSpaceDE w:val="0"/>
        <w:autoSpaceDN w:val="0"/>
        <w:adjustRightInd w:val="0"/>
        <w:spacing w:after="0" w:line="400" w:lineRule="atLeast"/>
        <w:contextualSpacing/>
        <w:rPr>
          <w:rFonts w:ascii="David" w:hAnsi="David" w:cs="David"/>
          <w:color w:val="000000" w:themeColor="text1"/>
          <w:sz w:val="24"/>
          <w:szCs w:val="24"/>
          <w:rtl/>
        </w:rPr>
      </w:pPr>
      <w:r>
        <w:rPr>
          <w:rFonts w:ascii="David" w:eastAsia="Times New Roman" w:hAnsi="David" w:cs="David" w:hint="cs"/>
          <w:sz w:val="24"/>
          <w:szCs w:val="24"/>
          <w:rtl/>
        </w:rPr>
        <w:t xml:space="preserve">           </w:t>
      </w:r>
      <w:r w:rsidR="00FA7B8B" w:rsidRPr="00FA7B8B">
        <w:rPr>
          <w:rFonts w:ascii="David" w:eastAsia="Times New Roman" w:hAnsi="David" w:cs="David" w:hint="cs"/>
          <w:sz w:val="24"/>
          <w:szCs w:val="24"/>
          <w:rtl/>
        </w:rPr>
        <w:t xml:space="preserve">בעזרת מבחן </w:t>
      </w:r>
      <w:r w:rsidR="00FA7B8B" w:rsidRPr="00FA7B8B">
        <w:rPr>
          <w:rFonts w:ascii="David" w:eastAsia="Times New Roman" w:hAnsi="David" w:cs="David"/>
          <w:sz w:val="24"/>
          <w:szCs w:val="24"/>
        </w:rPr>
        <w:t xml:space="preserve">t </w:t>
      </w:r>
      <w:r w:rsidR="00FA7B8B" w:rsidRPr="00FA7B8B">
        <w:rPr>
          <w:rFonts w:ascii="David" w:eastAsia="Times New Roman" w:hAnsi="David" w:cs="David" w:hint="cs"/>
          <w:sz w:val="24"/>
          <w:szCs w:val="24"/>
          <w:rtl/>
        </w:rPr>
        <w:t xml:space="preserve"> </w:t>
      </w:r>
      <w:r w:rsidR="00480920">
        <w:rPr>
          <w:rFonts w:ascii="David" w:eastAsia="Times New Roman" w:hAnsi="David" w:cs="David" w:hint="cs"/>
          <w:sz w:val="24"/>
          <w:szCs w:val="24"/>
          <w:rtl/>
        </w:rPr>
        <w:t>בדקנו</w:t>
      </w:r>
      <w:r w:rsidR="00FA7B8B" w:rsidRPr="00FA7B8B">
        <w:rPr>
          <w:rFonts w:ascii="David" w:eastAsia="Times New Roman" w:hAnsi="David" w:cs="David" w:hint="cs"/>
          <w:sz w:val="24"/>
          <w:szCs w:val="24"/>
          <w:rtl/>
        </w:rPr>
        <w:t xml:space="preserve"> באילו מסלולים נמצאו הבדלים מובהקים בין המינים</w:t>
      </w:r>
      <w:r w:rsidR="00480920">
        <w:rPr>
          <w:rFonts w:ascii="David" w:eastAsia="Times New Roman" w:hAnsi="David" w:cs="David" w:hint="cs"/>
          <w:sz w:val="24"/>
          <w:szCs w:val="24"/>
          <w:rtl/>
        </w:rPr>
        <w:t xml:space="preserve"> ו</w:t>
      </w:r>
      <w:r w:rsidR="00FA7B8B" w:rsidRPr="00FA7B8B">
        <w:rPr>
          <w:rFonts w:ascii="David" w:eastAsia="Times New Roman" w:hAnsi="David" w:cs="David" w:hint="cs"/>
          <w:sz w:val="24"/>
          <w:szCs w:val="24"/>
          <w:rtl/>
        </w:rPr>
        <w:t xml:space="preserve">אם קיים הבדל בציוני </w:t>
      </w:r>
      <w:r w:rsidR="00480920">
        <w:rPr>
          <w:rFonts w:ascii="David" w:eastAsia="Times New Roman" w:hAnsi="David" w:cs="David" w:hint="cs"/>
          <w:sz w:val="24"/>
          <w:szCs w:val="24"/>
          <w:rtl/>
        </w:rPr>
        <w:t>המינים</w:t>
      </w:r>
      <w:r w:rsidR="00FA7B8B" w:rsidRPr="00FA7B8B">
        <w:rPr>
          <w:rFonts w:ascii="David" w:eastAsia="Times New Roman" w:hAnsi="David" w:cs="David" w:hint="cs"/>
          <w:sz w:val="24"/>
          <w:szCs w:val="24"/>
          <w:rtl/>
        </w:rPr>
        <w:t xml:space="preserve"> במכללה הממלכתית דתית</w:t>
      </w:r>
      <w:r w:rsidR="00480920">
        <w:rPr>
          <w:rFonts w:ascii="David" w:eastAsia="Times New Roman" w:hAnsi="David" w:cs="David" w:hint="cs"/>
          <w:sz w:val="24"/>
          <w:szCs w:val="24"/>
          <w:rtl/>
        </w:rPr>
        <w:t>, בה מתקיימים מסלולים נפרדים  לנשים וגברים</w:t>
      </w:r>
      <w:r w:rsidR="00FA7B8B" w:rsidRPr="00FA7B8B">
        <w:rPr>
          <w:rFonts w:ascii="David" w:eastAsia="Times New Roman" w:hAnsi="David" w:cs="David" w:hint="cs"/>
          <w:sz w:val="24"/>
          <w:szCs w:val="24"/>
          <w:rtl/>
        </w:rPr>
        <w:t>.</w:t>
      </w:r>
      <w:r w:rsidR="00952897">
        <w:rPr>
          <w:rFonts w:ascii="David" w:eastAsia="Times New Roman" w:hAnsi="David" w:cs="David" w:hint="cs"/>
          <w:sz w:val="24"/>
          <w:szCs w:val="24"/>
        </w:rPr>
        <w:t xml:space="preserve"> </w:t>
      </w:r>
      <w:r w:rsidR="00357252">
        <w:rPr>
          <w:rFonts w:ascii="David" w:eastAsia="Times New Roman" w:hAnsi="David" w:cs="David" w:hint="cs"/>
          <w:sz w:val="24"/>
          <w:szCs w:val="24"/>
          <w:rtl/>
        </w:rPr>
        <w:t>הממצאים</w:t>
      </w:r>
      <w:r w:rsidR="00480920">
        <w:rPr>
          <w:rFonts w:ascii="David" w:eastAsia="Times New Roman" w:hAnsi="David" w:cs="David" w:hint="cs"/>
          <w:sz w:val="24"/>
          <w:szCs w:val="24"/>
          <w:rtl/>
        </w:rPr>
        <w:t xml:space="preserve"> הראו כי קיימים</w:t>
      </w:r>
      <w:r w:rsidR="0031088A" w:rsidRPr="00BF6534">
        <w:rPr>
          <w:rFonts w:ascii="David" w:eastAsia="Times New Roman" w:hAnsi="David" w:cs="David"/>
          <w:sz w:val="24"/>
          <w:szCs w:val="24"/>
          <w:rtl/>
        </w:rPr>
        <w:t xml:space="preserve"> הבדלים מובהקים בין נשים וגברים </w:t>
      </w:r>
      <w:r w:rsidR="0031088A" w:rsidRPr="00BF6534">
        <w:rPr>
          <w:rFonts w:ascii="David" w:hAnsi="David" w:cs="David"/>
          <w:color w:val="000000" w:themeColor="text1"/>
          <w:sz w:val="24"/>
          <w:szCs w:val="24"/>
          <w:rtl/>
        </w:rPr>
        <w:t>במסלול</w:t>
      </w:r>
      <w:r w:rsidR="0031088A" w:rsidRPr="00BF6534">
        <w:rPr>
          <w:rFonts w:ascii="David" w:hAnsi="David" w:cs="David"/>
          <w:color w:val="000000" w:themeColor="text1"/>
          <w:sz w:val="24"/>
          <w:szCs w:val="24"/>
          <w:u w:val="single"/>
          <w:rtl/>
        </w:rPr>
        <w:t xml:space="preserve"> הסבת  אקדמאים להוראה</w:t>
      </w:r>
      <w:r w:rsidR="00FA7B8B" w:rsidRPr="00BF6534">
        <w:rPr>
          <w:rFonts w:ascii="David" w:hAnsi="David" w:cs="David" w:hint="cs"/>
          <w:color w:val="000000" w:themeColor="text1"/>
          <w:sz w:val="24"/>
          <w:szCs w:val="24"/>
          <w:u w:val="single"/>
          <w:rtl/>
        </w:rPr>
        <w:t xml:space="preserve">: </w:t>
      </w:r>
      <w:r w:rsidR="0031088A" w:rsidRPr="00BF6534">
        <w:rPr>
          <w:rFonts w:ascii="David" w:hAnsi="David" w:cs="David"/>
          <w:color w:val="000000" w:themeColor="text1"/>
          <w:sz w:val="24"/>
          <w:szCs w:val="24"/>
          <w:rtl/>
        </w:rPr>
        <w:t xml:space="preserve"> </w:t>
      </w:r>
      <w:r w:rsidR="00FA7B8B" w:rsidRPr="00BF6534">
        <w:rPr>
          <w:rFonts w:ascii="David" w:hAnsi="David" w:cs="David" w:hint="cs"/>
          <w:color w:val="000000" w:themeColor="text1"/>
          <w:sz w:val="24"/>
          <w:szCs w:val="24"/>
          <w:rtl/>
        </w:rPr>
        <w:t xml:space="preserve">ציוני הנשים היו גבוהים </w:t>
      </w:r>
      <w:r w:rsidR="00FA7B8B" w:rsidRPr="00BF6534">
        <w:rPr>
          <w:rFonts w:ascii="David" w:hAnsi="David" w:cs="David" w:hint="cs"/>
          <w:color w:val="000000" w:themeColor="text1"/>
          <w:sz w:val="24"/>
          <w:szCs w:val="24"/>
          <w:rtl/>
        </w:rPr>
        <w:lastRenderedPageBreak/>
        <w:t>יותר בשני</w:t>
      </w:r>
      <w:r w:rsidR="0031088A" w:rsidRPr="00BF6534">
        <w:rPr>
          <w:rFonts w:ascii="David" w:hAnsi="David" w:cs="David"/>
          <w:color w:val="000000" w:themeColor="text1"/>
          <w:sz w:val="24"/>
          <w:szCs w:val="24"/>
          <w:rtl/>
        </w:rPr>
        <w:t xml:space="preserve"> רכיבי ה</w:t>
      </w:r>
      <w:r w:rsidR="00EF3FB8">
        <w:rPr>
          <w:rFonts w:ascii="David" w:hAnsi="David" w:cs="David"/>
          <w:color w:val="000000" w:themeColor="text1"/>
          <w:sz w:val="24"/>
          <w:szCs w:val="24"/>
          <w:rtl/>
        </w:rPr>
        <w:t>הנעה</w:t>
      </w:r>
      <w:r w:rsidR="0031088A" w:rsidRPr="00BF6534">
        <w:rPr>
          <w:rFonts w:ascii="David" w:hAnsi="David" w:cs="David"/>
          <w:color w:val="000000" w:themeColor="text1"/>
          <w:sz w:val="24"/>
          <w:szCs w:val="24"/>
          <w:rtl/>
        </w:rPr>
        <w:t xml:space="preserve"> הפנימית (רגשית והכרתית)</w:t>
      </w:r>
      <w:r w:rsidR="00BF6534" w:rsidRPr="00BF6534">
        <w:rPr>
          <w:rFonts w:ascii="David" w:hAnsi="David" w:cs="David" w:hint="cs"/>
          <w:color w:val="000000" w:themeColor="text1"/>
          <w:sz w:val="24"/>
          <w:szCs w:val="24"/>
          <w:rtl/>
        </w:rPr>
        <w:t xml:space="preserve"> </w:t>
      </w:r>
      <w:r w:rsidR="0031088A" w:rsidRPr="00BF6534">
        <w:rPr>
          <w:rFonts w:ascii="David" w:hAnsi="David" w:cs="David"/>
          <w:color w:val="000000" w:themeColor="text1"/>
          <w:sz w:val="24"/>
          <w:szCs w:val="24"/>
          <w:rtl/>
        </w:rPr>
        <w:t xml:space="preserve"> </w:t>
      </w:r>
      <w:r w:rsidR="00BF6534" w:rsidRPr="00BF6534">
        <w:rPr>
          <w:rFonts w:ascii="David" w:hAnsi="David" w:cs="David" w:hint="cs"/>
          <w:color w:val="000000" w:themeColor="text1"/>
          <w:sz w:val="24"/>
          <w:szCs w:val="24"/>
          <w:rtl/>
        </w:rPr>
        <w:t>ו</w:t>
      </w:r>
      <w:r w:rsidR="0031088A" w:rsidRPr="00BF6534">
        <w:rPr>
          <w:rFonts w:ascii="David" w:hAnsi="David" w:cs="David"/>
          <w:color w:val="000000" w:themeColor="text1"/>
          <w:sz w:val="24"/>
          <w:szCs w:val="24"/>
          <w:rtl/>
        </w:rPr>
        <w:t>ב</w:t>
      </w:r>
      <w:r w:rsidR="00EF3FB8">
        <w:rPr>
          <w:rFonts w:ascii="David" w:hAnsi="David" w:cs="David"/>
          <w:color w:val="000000" w:themeColor="text1"/>
          <w:sz w:val="24"/>
          <w:szCs w:val="24"/>
          <w:rtl/>
        </w:rPr>
        <w:t>הנעה</w:t>
      </w:r>
      <w:r w:rsidR="0031088A" w:rsidRPr="00BF6534">
        <w:rPr>
          <w:rFonts w:ascii="David" w:hAnsi="David" w:cs="David"/>
          <w:color w:val="000000" w:themeColor="text1"/>
          <w:sz w:val="24"/>
          <w:szCs w:val="24"/>
          <w:rtl/>
        </w:rPr>
        <w:t xml:space="preserve"> </w:t>
      </w:r>
      <w:r w:rsidR="00BF6534" w:rsidRPr="00BF6534">
        <w:rPr>
          <w:rFonts w:ascii="David" w:hAnsi="David" w:cs="David" w:hint="cs"/>
          <w:color w:val="000000" w:themeColor="text1"/>
          <w:sz w:val="24"/>
          <w:szCs w:val="24"/>
          <w:rtl/>
        </w:rPr>
        <w:t>ה</w:t>
      </w:r>
      <w:r w:rsidR="0031088A" w:rsidRPr="00BF6534">
        <w:rPr>
          <w:rFonts w:ascii="David" w:hAnsi="David" w:cs="David"/>
          <w:color w:val="000000" w:themeColor="text1"/>
          <w:sz w:val="24"/>
          <w:szCs w:val="24"/>
          <w:rtl/>
        </w:rPr>
        <w:t>חיצונית</w:t>
      </w:r>
      <w:r w:rsidR="00BF6534" w:rsidRPr="00BF6534">
        <w:rPr>
          <w:rFonts w:ascii="David" w:hAnsi="David" w:cs="David" w:hint="cs"/>
          <w:color w:val="000000" w:themeColor="text1"/>
          <w:sz w:val="24"/>
          <w:szCs w:val="24"/>
          <w:rtl/>
        </w:rPr>
        <w:t>.</w:t>
      </w:r>
      <w:r w:rsidR="0031088A" w:rsidRPr="00BF6534">
        <w:rPr>
          <w:rFonts w:ascii="David" w:hAnsi="David" w:cs="David"/>
          <w:color w:val="000000" w:themeColor="text1"/>
          <w:sz w:val="24"/>
          <w:szCs w:val="24"/>
          <w:rtl/>
        </w:rPr>
        <w:t xml:space="preserve"> ב</w:t>
      </w:r>
      <w:r w:rsidR="00357252">
        <w:rPr>
          <w:rFonts w:ascii="David" w:hAnsi="David" w:cs="David"/>
          <w:color w:val="000000" w:themeColor="text1"/>
          <w:sz w:val="24"/>
          <w:szCs w:val="24"/>
          <w:rtl/>
        </w:rPr>
        <w:t>הנעת</w:t>
      </w:r>
      <w:r w:rsidR="0031088A" w:rsidRPr="00BF6534">
        <w:rPr>
          <w:rFonts w:ascii="David" w:hAnsi="David" w:cs="David"/>
          <w:color w:val="000000" w:themeColor="text1"/>
          <w:sz w:val="24"/>
          <w:szCs w:val="24"/>
          <w:rtl/>
        </w:rPr>
        <w:t xml:space="preserve"> ריצוי הימנעות ו</w:t>
      </w:r>
      <w:r w:rsidR="00BF6534" w:rsidRPr="00BF6534">
        <w:rPr>
          <w:rFonts w:ascii="David" w:hAnsi="David" w:cs="David" w:hint="cs"/>
          <w:color w:val="000000" w:themeColor="text1"/>
          <w:sz w:val="24"/>
          <w:szCs w:val="24"/>
          <w:rtl/>
        </w:rPr>
        <w:t>ב</w:t>
      </w:r>
      <w:r w:rsidR="00EF3FB8">
        <w:rPr>
          <w:rFonts w:ascii="David" w:hAnsi="David" w:cs="David"/>
          <w:color w:val="000000" w:themeColor="text1"/>
          <w:sz w:val="24"/>
          <w:szCs w:val="24"/>
          <w:rtl/>
        </w:rPr>
        <w:t>הנעה</w:t>
      </w:r>
      <w:r w:rsidR="0031088A" w:rsidRPr="00BF6534">
        <w:rPr>
          <w:rFonts w:ascii="David" w:hAnsi="David" w:cs="David"/>
          <w:color w:val="000000" w:themeColor="text1"/>
          <w:sz w:val="24"/>
          <w:szCs w:val="24"/>
          <w:rtl/>
        </w:rPr>
        <w:t xml:space="preserve"> </w:t>
      </w:r>
      <w:r w:rsidR="00BF6534" w:rsidRPr="00BF6534">
        <w:rPr>
          <w:rFonts w:ascii="David" w:hAnsi="David" w:cs="David" w:hint="cs"/>
          <w:color w:val="000000" w:themeColor="text1"/>
          <w:sz w:val="24"/>
          <w:szCs w:val="24"/>
          <w:rtl/>
        </w:rPr>
        <w:t>ה</w:t>
      </w:r>
      <w:r w:rsidR="0031088A" w:rsidRPr="00BF6534">
        <w:rPr>
          <w:rFonts w:ascii="David" w:hAnsi="David" w:cs="David"/>
          <w:color w:val="000000" w:themeColor="text1"/>
          <w:sz w:val="24"/>
          <w:szCs w:val="24"/>
          <w:rtl/>
        </w:rPr>
        <w:t xml:space="preserve">קונפורמית </w:t>
      </w:r>
      <w:r w:rsidR="000A1C37">
        <w:rPr>
          <w:rFonts w:ascii="David" w:hAnsi="David" w:cs="David" w:hint="cs"/>
          <w:color w:val="000000" w:themeColor="text1"/>
          <w:sz w:val="24"/>
          <w:szCs w:val="24"/>
          <w:rtl/>
        </w:rPr>
        <w:t xml:space="preserve">(רכיבי הנעה חיצונית) </w:t>
      </w:r>
      <w:r w:rsidR="0031088A" w:rsidRPr="00BF6534">
        <w:rPr>
          <w:rFonts w:ascii="David" w:hAnsi="David" w:cs="David"/>
          <w:color w:val="000000" w:themeColor="text1"/>
          <w:sz w:val="24"/>
          <w:szCs w:val="24"/>
          <w:rtl/>
        </w:rPr>
        <w:t>הציו</w:t>
      </w:r>
      <w:r w:rsidR="00BF6534" w:rsidRPr="00BF6534">
        <w:rPr>
          <w:rFonts w:ascii="David" w:hAnsi="David" w:cs="David" w:hint="cs"/>
          <w:color w:val="000000" w:themeColor="text1"/>
          <w:sz w:val="24"/>
          <w:szCs w:val="24"/>
          <w:rtl/>
        </w:rPr>
        <w:t>נים</w:t>
      </w:r>
      <w:r w:rsidR="0031088A" w:rsidRPr="00BF6534">
        <w:rPr>
          <w:rFonts w:ascii="David" w:hAnsi="David" w:cs="David"/>
          <w:color w:val="000000" w:themeColor="text1"/>
          <w:sz w:val="24"/>
          <w:szCs w:val="24"/>
          <w:rtl/>
        </w:rPr>
        <w:t xml:space="preserve"> גבוה</w:t>
      </w:r>
      <w:r w:rsidR="00480920">
        <w:rPr>
          <w:rFonts w:ascii="David" w:hAnsi="David" w:cs="David" w:hint="cs"/>
          <w:color w:val="000000" w:themeColor="text1"/>
          <w:sz w:val="24"/>
          <w:szCs w:val="24"/>
          <w:rtl/>
        </w:rPr>
        <w:t>ים</w:t>
      </w:r>
      <w:r w:rsidR="0031088A" w:rsidRPr="00BF6534">
        <w:rPr>
          <w:rFonts w:ascii="David" w:hAnsi="David" w:cs="David"/>
          <w:color w:val="000000" w:themeColor="text1"/>
          <w:sz w:val="24"/>
          <w:szCs w:val="24"/>
          <w:rtl/>
        </w:rPr>
        <w:t xml:space="preserve"> יותר בקרב הגברים.</w:t>
      </w:r>
      <w:r>
        <w:rPr>
          <w:rFonts w:ascii="David" w:hAnsi="David" w:cs="David" w:hint="cs"/>
          <w:color w:val="000000" w:themeColor="text1"/>
          <w:sz w:val="24"/>
          <w:szCs w:val="24"/>
          <w:u w:val="single"/>
          <w:rtl/>
        </w:rPr>
        <w:t xml:space="preserve"> </w:t>
      </w:r>
      <w:r w:rsidR="000A1C37">
        <w:rPr>
          <w:rFonts w:ascii="David" w:hAnsi="David" w:cs="David" w:hint="cs"/>
          <w:color w:val="000000" w:themeColor="text1"/>
          <w:sz w:val="24"/>
          <w:szCs w:val="24"/>
          <w:u w:val="single"/>
          <w:rtl/>
        </w:rPr>
        <w:t xml:space="preserve"> </w:t>
      </w:r>
      <w:r w:rsidR="0031088A" w:rsidRPr="00BF6534">
        <w:rPr>
          <w:rFonts w:ascii="David" w:hAnsi="David" w:cs="David"/>
          <w:color w:val="000000" w:themeColor="text1"/>
          <w:sz w:val="24"/>
          <w:szCs w:val="24"/>
          <w:u w:val="single"/>
          <w:rtl/>
        </w:rPr>
        <w:t>במסלול</w:t>
      </w:r>
      <w:r w:rsidR="00F74EA3">
        <w:rPr>
          <w:rFonts w:ascii="David" w:hAnsi="David" w:cs="David" w:hint="cs"/>
          <w:color w:val="000000" w:themeColor="text1"/>
          <w:sz w:val="24"/>
          <w:szCs w:val="24"/>
          <w:u w:val="single"/>
          <w:rtl/>
        </w:rPr>
        <w:t xml:space="preserve"> </w:t>
      </w:r>
      <w:r w:rsidR="0031088A" w:rsidRPr="00BF6534">
        <w:rPr>
          <w:rFonts w:ascii="David" w:hAnsi="David" w:cs="David"/>
          <w:color w:val="000000" w:themeColor="text1"/>
          <w:sz w:val="24"/>
          <w:szCs w:val="24"/>
          <w:u w:val="single"/>
          <w:rtl/>
        </w:rPr>
        <w:t xml:space="preserve"> </w:t>
      </w:r>
      <w:r w:rsidR="00F74EA3">
        <w:rPr>
          <w:rFonts w:ascii="David" w:hAnsi="David" w:cs="David"/>
          <w:color w:val="000000" w:themeColor="text1"/>
          <w:sz w:val="24"/>
          <w:szCs w:val="24"/>
          <w:u w:val="single"/>
        </w:rPr>
        <w:t xml:space="preserve"> </w:t>
      </w:r>
      <w:r w:rsidR="00AE64BD">
        <w:rPr>
          <w:rFonts w:ascii="David" w:hAnsi="David" w:cs="David"/>
          <w:color w:val="000000" w:themeColor="text1"/>
          <w:sz w:val="24"/>
          <w:szCs w:val="24"/>
          <w:u w:val="single"/>
        </w:rPr>
        <w:t xml:space="preserve"> </w:t>
      </w:r>
      <w:r w:rsidR="0031088A" w:rsidRPr="00BF6534">
        <w:rPr>
          <w:rFonts w:ascii="David" w:hAnsi="David" w:cs="David"/>
          <w:color w:val="000000" w:themeColor="text1"/>
          <w:sz w:val="24"/>
          <w:szCs w:val="24"/>
          <w:u w:val="single"/>
        </w:rPr>
        <w:t xml:space="preserve">M. </w:t>
      </w:r>
      <w:proofErr w:type="gramStart"/>
      <w:r w:rsidR="0031088A" w:rsidRPr="00BF6534">
        <w:rPr>
          <w:rFonts w:ascii="David" w:hAnsi="David" w:cs="David"/>
          <w:color w:val="000000" w:themeColor="text1"/>
          <w:sz w:val="24"/>
          <w:szCs w:val="24"/>
          <w:u w:val="single"/>
        </w:rPr>
        <w:t>Teach</w:t>
      </w:r>
      <w:r w:rsidR="0031088A" w:rsidRPr="00BF6534">
        <w:rPr>
          <w:rFonts w:ascii="David" w:hAnsi="David" w:cs="David"/>
          <w:color w:val="000000" w:themeColor="text1"/>
          <w:sz w:val="24"/>
          <w:szCs w:val="24"/>
          <w:rtl/>
        </w:rPr>
        <w:t xml:space="preserve"> </w:t>
      </w:r>
      <w:r w:rsidR="000E18C6">
        <w:rPr>
          <w:rFonts w:ascii="David" w:hAnsi="David" w:cs="David" w:hint="cs"/>
          <w:color w:val="000000" w:themeColor="text1"/>
          <w:sz w:val="24"/>
          <w:szCs w:val="24"/>
          <w:rtl/>
        </w:rPr>
        <w:t xml:space="preserve"> </w:t>
      </w:r>
      <w:r w:rsidR="00BF6534" w:rsidRPr="00BF6534">
        <w:rPr>
          <w:rFonts w:ascii="David" w:hAnsi="David" w:cs="David" w:hint="cs"/>
          <w:color w:val="000000" w:themeColor="text1"/>
          <w:sz w:val="24"/>
          <w:szCs w:val="24"/>
          <w:rtl/>
        </w:rPr>
        <w:t>ציוני</w:t>
      </w:r>
      <w:proofErr w:type="gramEnd"/>
      <w:r w:rsidR="00BF6534" w:rsidRPr="00BF6534">
        <w:rPr>
          <w:rFonts w:ascii="David" w:hAnsi="David" w:cs="David" w:hint="cs"/>
          <w:color w:val="000000" w:themeColor="text1"/>
          <w:sz w:val="24"/>
          <w:szCs w:val="24"/>
          <w:rtl/>
        </w:rPr>
        <w:t xml:space="preserve"> הנשים הי</w:t>
      </w:r>
      <w:r w:rsidR="000E18C6">
        <w:rPr>
          <w:rFonts w:ascii="David" w:hAnsi="David" w:cs="David" w:hint="cs"/>
          <w:color w:val="000000" w:themeColor="text1"/>
          <w:sz w:val="24"/>
          <w:szCs w:val="24"/>
          <w:rtl/>
        </w:rPr>
        <w:t>ו</w:t>
      </w:r>
      <w:r w:rsidR="00BF6534" w:rsidRPr="00BF6534">
        <w:rPr>
          <w:rFonts w:ascii="David" w:hAnsi="David" w:cs="David" w:hint="cs"/>
          <w:color w:val="000000" w:themeColor="text1"/>
          <w:sz w:val="24"/>
          <w:szCs w:val="24"/>
          <w:rtl/>
        </w:rPr>
        <w:t xml:space="preserve"> גבוה</w:t>
      </w:r>
      <w:r w:rsidR="000E18C6">
        <w:rPr>
          <w:rFonts w:ascii="David" w:hAnsi="David" w:cs="David" w:hint="cs"/>
          <w:color w:val="000000" w:themeColor="text1"/>
          <w:sz w:val="24"/>
          <w:szCs w:val="24"/>
          <w:rtl/>
        </w:rPr>
        <w:t>ים</w:t>
      </w:r>
      <w:r w:rsidR="00BF6534" w:rsidRPr="00BF6534">
        <w:rPr>
          <w:rFonts w:ascii="David" w:hAnsi="David" w:cs="David" w:hint="cs"/>
          <w:color w:val="000000" w:themeColor="text1"/>
          <w:sz w:val="24"/>
          <w:szCs w:val="24"/>
          <w:rtl/>
        </w:rPr>
        <w:t xml:space="preserve">  </w:t>
      </w:r>
      <w:r w:rsidR="0031088A" w:rsidRPr="00BF6534">
        <w:rPr>
          <w:rFonts w:ascii="David" w:hAnsi="David" w:cs="David"/>
          <w:color w:val="000000" w:themeColor="text1"/>
          <w:sz w:val="24"/>
          <w:szCs w:val="24"/>
          <w:rtl/>
        </w:rPr>
        <w:t xml:space="preserve"> </w:t>
      </w:r>
      <w:r w:rsidR="00BF6534" w:rsidRPr="00BF6534">
        <w:rPr>
          <w:rFonts w:ascii="David" w:hAnsi="David" w:cs="David" w:hint="cs"/>
          <w:color w:val="000000" w:themeColor="text1"/>
          <w:sz w:val="24"/>
          <w:szCs w:val="24"/>
          <w:rtl/>
        </w:rPr>
        <w:t xml:space="preserve">באופן </w:t>
      </w:r>
      <w:r w:rsidR="0031088A" w:rsidRPr="00BF6534">
        <w:rPr>
          <w:rFonts w:ascii="David" w:hAnsi="David" w:cs="David"/>
          <w:color w:val="000000" w:themeColor="text1"/>
          <w:sz w:val="24"/>
          <w:szCs w:val="24"/>
          <w:rtl/>
        </w:rPr>
        <w:t xml:space="preserve">מובהק </w:t>
      </w:r>
      <w:r w:rsidR="00BF6534" w:rsidRPr="00BF6534">
        <w:rPr>
          <w:rFonts w:ascii="David" w:hAnsi="David" w:cs="David" w:hint="cs"/>
          <w:color w:val="000000" w:themeColor="text1"/>
          <w:sz w:val="24"/>
          <w:szCs w:val="24"/>
          <w:rtl/>
        </w:rPr>
        <w:t xml:space="preserve">מציוני </w:t>
      </w:r>
      <w:r w:rsidR="0031088A" w:rsidRPr="00BF6534">
        <w:rPr>
          <w:rFonts w:ascii="David" w:hAnsi="David" w:cs="David"/>
          <w:color w:val="000000" w:themeColor="text1"/>
          <w:sz w:val="24"/>
          <w:szCs w:val="24"/>
          <w:rtl/>
        </w:rPr>
        <w:t xml:space="preserve">הגברים בשני רכיבי </w:t>
      </w:r>
      <w:r w:rsidR="000A1C37" w:rsidRPr="00BF6534">
        <w:rPr>
          <w:rFonts w:ascii="David" w:hAnsi="David" w:cs="David"/>
          <w:color w:val="000000" w:themeColor="text1"/>
          <w:sz w:val="24"/>
          <w:szCs w:val="24"/>
          <w:rtl/>
        </w:rPr>
        <w:t>ה</w:t>
      </w:r>
      <w:r w:rsidR="000A1C37">
        <w:rPr>
          <w:rFonts w:ascii="David" w:hAnsi="David" w:cs="David" w:hint="cs"/>
          <w:color w:val="000000" w:themeColor="text1"/>
          <w:sz w:val="24"/>
          <w:szCs w:val="24"/>
          <w:rtl/>
        </w:rPr>
        <w:t>הנעה</w:t>
      </w:r>
      <w:r w:rsidR="000A1C37" w:rsidRPr="00BF6534">
        <w:rPr>
          <w:rFonts w:ascii="David" w:hAnsi="David" w:cs="David"/>
          <w:color w:val="000000" w:themeColor="text1"/>
          <w:sz w:val="24"/>
          <w:szCs w:val="24"/>
          <w:rtl/>
        </w:rPr>
        <w:t xml:space="preserve"> </w:t>
      </w:r>
      <w:r w:rsidR="0031088A" w:rsidRPr="00BF6534">
        <w:rPr>
          <w:rFonts w:ascii="David" w:hAnsi="David" w:cs="David"/>
          <w:color w:val="000000" w:themeColor="text1"/>
          <w:sz w:val="24"/>
          <w:szCs w:val="24"/>
          <w:rtl/>
        </w:rPr>
        <w:t xml:space="preserve">הפנימית (רגשית </w:t>
      </w:r>
      <w:r w:rsidR="00BF6534" w:rsidRPr="00BF6534">
        <w:rPr>
          <w:rFonts w:ascii="David" w:hAnsi="David" w:cs="David" w:hint="cs"/>
          <w:color w:val="000000" w:themeColor="text1"/>
          <w:sz w:val="24"/>
          <w:szCs w:val="24"/>
          <w:rtl/>
        </w:rPr>
        <w:t>ו</w:t>
      </w:r>
      <w:r w:rsidR="0031088A" w:rsidRPr="00BF6534">
        <w:rPr>
          <w:rFonts w:ascii="David" w:hAnsi="David" w:cs="David"/>
          <w:color w:val="000000" w:themeColor="text1"/>
          <w:sz w:val="24"/>
          <w:szCs w:val="24"/>
          <w:rtl/>
        </w:rPr>
        <w:t>הכרתית</w:t>
      </w:r>
      <w:r w:rsidR="00BF6534" w:rsidRPr="00BF6534">
        <w:rPr>
          <w:rFonts w:ascii="David" w:hAnsi="David" w:cs="David" w:hint="cs"/>
          <w:color w:val="000000" w:themeColor="text1"/>
          <w:sz w:val="24"/>
          <w:szCs w:val="24"/>
          <w:rtl/>
        </w:rPr>
        <w:t>)</w:t>
      </w:r>
      <w:r w:rsidR="0031088A" w:rsidRPr="00BF6534">
        <w:rPr>
          <w:rFonts w:ascii="David" w:hAnsi="David" w:cs="David"/>
          <w:color w:val="000000" w:themeColor="text1"/>
          <w:sz w:val="24"/>
          <w:szCs w:val="24"/>
          <w:rtl/>
        </w:rPr>
        <w:t xml:space="preserve"> </w:t>
      </w:r>
      <w:r w:rsidR="00FA7B8B" w:rsidRPr="00BF6534">
        <w:rPr>
          <w:rFonts w:ascii="David" w:hAnsi="David" w:cs="David" w:hint="cs"/>
          <w:color w:val="000000" w:themeColor="text1"/>
          <w:sz w:val="24"/>
          <w:szCs w:val="24"/>
          <w:rtl/>
        </w:rPr>
        <w:t>ו</w:t>
      </w:r>
      <w:r w:rsidR="0031088A" w:rsidRPr="00BF6534">
        <w:rPr>
          <w:rFonts w:ascii="David" w:hAnsi="David" w:cs="David"/>
          <w:color w:val="000000" w:themeColor="text1"/>
          <w:sz w:val="24"/>
          <w:szCs w:val="24"/>
          <w:rtl/>
        </w:rPr>
        <w:t>בציוני ה</w:t>
      </w:r>
      <w:r w:rsidR="00EF3FB8">
        <w:rPr>
          <w:rFonts w:ascii="David" w:hAnsi="David" w:cs="David"/>
          <w:color w:val="000000" w:themeColor="text1"/>
          <w:sz w:val="24"/>
          <w:szCs w:val="24"/>
          <w:rtl/>
        </w:rPr>
        <w:t>הנעה</w:t>
      </w:r>
      <w:r w:rsidR="0031088A" w:rsidRPr="00BF6534">
        <w:rPr>
          <w:rFonts w:ascii="David" w:hAnsi="David" w:cs="David"/>
          <w:color w:val="000000" w:themeColor="text1"/>
          <w:sz w:val="24"/>
          <w:szCs w:val="24"/>
          <w:rtl/>
        </w:rPr>
        <w:t xml:space="preserve"> החיצונית</w:t>
      </w:r>
      <w:r w:rsidR="00BF6534" w:rsidRPr="00BF6534">
        <w:rPr>
          <w:rFonts w:ascii="David" w:hAnsi="David" w:cs="David" w:hint="cs"/>
          <w:color w:val="000000" w:themeColor="text1"/>
          <w:sz w:val="24"/>
          <w:szCs w:val="24"/>
          <w:rtl/>
        </w:rPr>
        <w:t xml:space="preserve">. </w:t>
      </w:r>
      <w:r>
        <w:rPr>
          <w:rFonts w:ascii="David" w:hAnsi="David" w:cs="David" w:hint="cs"/>
          <w:color w:val="000000" w:themeColor="text1"/>
          <w:sz w:val="24"/>
          <w:szCs w:val="24"/>
          <w:u w:val="single"/>
          <w:rtl/>
        </w:rPr>
        <w:t xml:space="preserve"> </w:t>
      </w:r>
      <w:r w:rsidR="0031088A" w:rsidRPr="00BF6534">
        <w:rPr>
          <w:rFonts w:ascii="David" w:hAnsi="David" w:cs="David"/>
          <w:color w:val="000000" w:themeColor="text1"/>
          <w:sz w:val="24"/>
          <w:szCs w:val="24"/>
          <w:u w:val="single"/>
          <w:rtl/>
        </w:rPr>
        <w:t xml:space="preserve">במסלול </w:t>
      </w:r>
      <w:r w:rsidR="0031088A" w:rsidRPr="00BF6534">
        <w:rPr>
          <w:rFonts w:ascii="David" w:hAnsi="David" w:cs="David"/>
          <w:color w:val="000000" w:themeColor="text1"/>
          <w:sz w:val="24"/>
          <w:szCs w:val="24"/>
          <w:u w:val="single"/>
        </w:rPr>
        <w:t xml:space="preserve">B. </w:t>
      </w:r>
      <w:proofErr w:type="gramStart"/>
      <w:r w:rsidR="0031088A" w:rsidRPr="00BF6534">
        <w:rPr>
          <w:rFonts w:ascii="David" w:hAnsi="David" w:cs="David"/>
          <w:color w:val="000000" w:themeColor="text1"/>
          <w:sz w:val="24"/>
          <w:szCs w:val="24"/>
          <w:u w:val="single"/>
        </w:rPr>
        <w:t xml:space="preserve">Ed. </w:t>
      </w:r>
      <w:r w:rsidR="0031088A" w:rsidRPr="00BF6534">
        <w:rPr>
          <w:rFonts w:ascii="David" w:hAnsi="David" w:cs="David"/>
          <w:color w:val="000000" w:themeColor="text1"/>
          <w:sz w:val="24"/>
          <w:szCs w:val="24"/>
          <w:u w:val="single"/>
          <w:rtl/>
        </w:rPr>
        <w:t>,</w:t>
      </w:r>
      <w:proofErr w:type="gramEnd"/>
      <w:r w:rsidR="0031088A" w:rsidRPr="00BF6534">
        <w:rPr>
          <w:rFonts w:ascii="David" w:hAnsi="David" w:cs="David"/>
          <w:color w:val="000000" w:themeColor="text1"/>
          <w:sz w:val="24"/>
          <w:szCs w:val="24"/>
          <w:rtl/>
        </w:rPr>
        <w:t xml:space="preserve"> לא נמצאו הבדלים מובהקים בציוני הגברים והנשים  ב</w:t>
      </w:r>
      <w:r w:rsidR="00BF6534" w:rsidRPr="00BF6534">
        <w:rPr>
          <w:rFonts w:ascii="David" w:hAnsi="David" w:cs="David" w:hint="cs"/>
          <w:color w:val="000000" w:themeColor="text1"/>
          <w:sz w:val="24"/>
          <w:szCs w:val="24"/>
          <w:rtl/>
        </w:rPr>
        <w:t>כלל ה</w:t>
      </w:r>
      <w:r w:rsidR="0031088A" w:rsidRPr="00BF6534">
        <w:rPr>
          <w:rFonts w:ascii="David" w:hAnsi="David" w:cs="David"/>
          <w:color w:val="000000" w:themeColor="text1"/>
          <w:sz w:val="24"/>
          <w:szCs w:val="24"/>
          <w:rtl/>
        </w:rPr>
        <w:t>מניעים הפנימיים והחיצוניים.</w:t>
      </w:r>
    </w:p>
    <w:p w14:paraId="0C2523C0" w14:textId="77777777" w:rsidR="00357252" w:rsidRPr="00BF6534" w:rsidRDefault="00357252" w:rsidP="002A6D94">
      <w:pPr>
        <w:autoSpaceDE w:val="0"/>
        <w:autoSpaceDN w:val="0"/>
        <w:adjustRightInd w:val="0"/>
        <w:spacing w:after="0" w:line="400" w:lineRule="atLeast"/>
        <w:contextualSpacing/>
        <w:rPr>
          <w:rFonts w:ascii="David" w:hAnsi="David" w:cs="David"/>
          <w:color w:val="000000" w:themeColor="text1"/>
          <w:sz w:val="24"/>
          <w:szCs w:val="24"/>
          <w:rtl/>
        </w:rPr>
      </w:pPr>
    </w:p>
    <w:p w14:paraId="09FD90A9" w14:textId="5D1BEC64" w:rsidR="00347A5F" w:rsidRDefault="008A63E3" w:rsidP="00E91FDD">
      <w:pPr>
        <w:spacing w:after="0" w:line="480" w:lineRule="auto"/>
        <w:contextualSpacing/>
        <w:rPr>
          <w:rFonts w:ascii="Times New Roman" w:eastAsia="Times New Roman" w:hAnsi="Times New Roman" w:cs="David"/>
          <w:b/>
          <w:bCs/>
          <w:sz w:val="24"/>
          <w:szCs w:val="24"/>
          <w:rtl/>
        </w:rPr>
      </w:pPr>
      <w:r>
        <w:rPr>
          <w:rFonts w:ascii="David" w:hAnsi="David" w:cs="David" w:hint="cs"/>
          <w:color w:val="000000" w:themeColor="text1"/>
          <w:sz w:val="24"/>
          <w:szCs w:val="24"/>
          <w:rtl/>
        </w:rPr>
        <w:t xml:space="preserve"> </w:t>
      </w:r>
      <w:r w:rsidR="00AE64BD" w:rsidRPr="002574F5">
        <w:rPr>
          <w:rFonts w:ascii="David" w:hAnsi="David" w:cs="David" w:hint="cs"/>
          <w:color w:val="FF0000"/>
          <w:sz w:val="24"/>
          <w:szCs w:val="24"/>
          <w:rtl/>
        </w:rPr>
        <w:t xml:space="preserve">בהתייחס </w:t>
      </w:r>
      <w:r w:rsidR="004A57BC" w:rsidRPr="002574F5">
        <w:rPr>
          <w:rFonts w:ascii="David" w:hAnsi="David" w:cs="David" w:hint="cs"/>
          <w:color w:val="FF0000"/>
          <w:sz w:val="24"/>
          <w:szCs w:val="24"/>
          <w:rtl/>
        </w:rPr>
        <w:t>להשערה</w:t>
      </w:r>
      <w:r w:rsidR="00AE64BD" w:rsidRPr="002574F5">
        <w:rPr>
          <w:rFonts w:ascii="David" w:hAnsi="David" w:cs="David" w:hint="cs"/>
          <w:color w:val="FF0000"/>
          <w:sz w:val="24"/>
          <w:szCs w:val="24"/>
          <w:rtl/>
        </w:rPr>
        <w:t xml:space="preserve"> א</w:t>
      </w:r>
      <w:r w:rsidR="004A57BC" w:rsidRPr="002574F5">
        <w:rPr>
          <w:rFonts w:ascii="David" w:hAnsi="David" w:cs="David" w:hint="cs"/>
          <w:color w:val="FF0000"/>
          <w:sz w:val="24"/>
          <w:szCs w:val="24"/>
          <w:rtl/>
        </w:rPr>
        <w:t>4.2</w:t>
      </w:r>
      <w:r w:rsidRPr="002574F5">
        <w:rPr>
          <w:rFonts w:ascii="David" w:hAnsi="David" w:cs="David" w:hint="cs"/>
          <w:color w:val="FF0000"/>
          <w:sz w:val="24"/>
          <w:szCs w:val="24"/>
          <w:rtl/>
        </w:rPr>
        <w:t xml:space="preserve">  </w:t>
      </w:r>
      <w:r w:rsidR="00AE64BD">
        <w:rPr>
          <w:rFonts w:ascii="David" w:hAnsi="David" w:cs="David" w:hint="cs"/>
          <w:color w:val="000000" w:themeColor="text1"/>
          <w:sz w:val="24"/>
          <w:szCs w:val="24"/>
          <w:rtl/>
        </w:rPr>
        <w:t xml:space="preserve">המשווה את </w:t>
      </w:r>
      <w:r>
        <w:rPr>
          <w:rFonts w:ascii="David" w:hAnsi="David" w:cs="David" w:hint="cs"/>
          <w:color w:val="000000" w:themeColor="text1"/>
          <w:sz w:val="24"/>
          <w:szCs w:val="24"/>
          <w:rtl/>
        </w:rPr>
        <w:t xml:space="preserve"> </w:t>
      </w:r>
      <w:r w:rsidR="0031088A" w:rsidRPr="00BF6534">
        <w:rPr>
          <w:rFonts w:ascii="David" w:hAnsi="David" w:cs="David"/>
          <w:color w:val="000000" w:themeColor="text1"/>
          <w:sz w:val="24"/>
          <w:szCs w:val="24"/>
          <w:rtl/>
        </w:rPr>
        <w:t xml:space="preserve">ציוני הנשים והגברים בתוך </w:t>
      </w:r>
      <w:r w:rsidR="0031088A" w:rsidRPr="00BF6534">
        <w:rPr>
          <w:rFonts w:ascii="David" w:hAnsi="David" w:cs="David"/>
          <w:color w:val="000000" w:themeColor="text1"/>
          <w:sz w:val="24"/>
          <w:szCs w:val="24"/>
          <w:u w:val="single"/>
          <w:rtl/>
        </w:rPr>
        <w:t>המכללה הממלכתית דתית</w:t>
      </w:r>
      <w:r w:rsidR="0031088A" w:rsidRPr="00BF6534">
        <w:rPr>
          <w:rFonts w:ascii="David" w:hAnsi="David" w:cs="David"/>
          <w:color w:val="000000" w:themeColor="text1"/>
          <w:sz w:val="24"/>
          <w:szCs w:val="24"/>
          <w:rtl/>
        </w:rPr>
        <w:t xml:space="preserve"> מצאנו כי ציוני הנשים היו גבוהים ב</w:t>
      </w:r>
      <w:r w:rsidR="00BF6534" w:rsidRPr="00BF6534">
        <w:rPr>
          <w:rFonts w:ascii="David" w:hAnsi="David" w:cs="David" w:hint="cs"/>
          <w:color w:val="000000" w:themeColor="text1"/>
          <w:sz w:val="24"/>
          <w:szCs w:val="24"/>
          <w:rtl/>
        </w:rPr>
        <w:t xml:space="preserve">אופן </w:t>
      </w:r>
      <w:r w:rsidR="0031088A" w:rsidRPr="00BF6534">
        <w:rPr>
          <w:rFonts w:ascii="David" w:hAnsi="David" w:cs="David"/>
          <w:color w:val="000000" w:themeColor="text1"/>
          <w:sz w:val="24"/>
          <w:szCs w:val="24"/>
          <w:rtl/>
        </w:rPr>
        <w:t xml:space="preserve">מובהק  </w:t>
      </w:r>
      <w:r w:rsidR="00480920">
        <w:rPr>
          <w:rFonts w:ascii="David" w:hAnsi="David" w:cs="David" w:hint="cs"/>
          <w:color w:val="000000" w:themeColor="text1"/>
          <w:sz w:val="24"/>
          <w:szCs w:val="24"/>
          <w:rtl/>
        </w:rPr>
        <w:t xml:space="preserve">מציוני הגברים </w:t>
      </w:r>
      <w:r w:rsidR="0031088A" w:rsidRPr="00BF6534">
        <w:rPr>
          <w:rFonts w:ascii="David" w:hAnsi="David" w:cs="David"/>
          <w:color w:val="000000" w:themeColor="text1"/>
          <w:sz w:val="24"/>
          <w:szCs w:val="24"/>
          <w:rtl/>
        </w:rPr>
        <w:t>בשני רכיבי ה</w:t>
      </w:r>
      <w:r w:rsidR="00EF3FB8">
        <w:rPr>
          <w:rFonts w:ascii="David" w:hAnsi="David" w:cs="David"/>
          <w:color w:val="000000" w:themeColor="text1"/>
          <w:sz w:val="24"/>
          <w:szCs w:val="24"/>
          <w:rtl/>
        </w:rPr>
        <w:t>הנעה</w:t>
      </w:r>
      <w:r w:rsidR="0031088A" w:rsidRPr="00BF6534">
        <w:rPr>
          <w:rFonts w:ascii="David" w:hAnsi="David" w:cs="David"/>
          <w:color w:val="000000" w:themeColor="text1"/>
          <w:sz w:val="24"/>
          <w:szCs w:val="24"/>
          <w:rtl/>
        </w:rPr>
        <w:t xml:space="preserve"> הפנימית (רגשית והכרתי</w:t>
      </w:r>
      <w:r w:rsidR="001141F0">
        <w:rPr>
          <w:rFonts w:ascii="David" w:hAnsi="David" w:cs="David" w:hint="cs"/>
          <w:color w:val="000000" w:themeColor="text1"/>
          <w:sz w:val="24"/>
          <w:szCs w:val="24"/>
          <w:rtl/>
        </w:rPr>
        <w:t>ת</w:t>
      </w:r>
      <w:r w:rsidR="00F67DD3">
        <w:rPr>
          <w:rFonts w:ascii="David" w:hAnsi="David" w:cs="David" w:hint="cs"/>
          <w:color w:val="000000" w:themeColor="text1"/>
          <w:sz w:val="24"/>
          <w:szCs w:val="24"/>
          <w:rtl/>
        </w:rPr>
        <w:t>)</w:t>
      </w:r>
      <w:r w:rsidR="00347A5F">
        <w:rPr>
          <w:rFonts w:ascii="Times New Roman" w:eastAsia="Times New Roman" w:hAnsi="Times New Roman" w:cs="David" w:hint="cs"/>
          <w:b/>
          <w:bCs/>
          <w:sz w:val="24"/>
          <w:szCs w:val="24"/>
          <w:rtl/>
        </w:rPr>
        <w:t>.</w:t>
      </w:r>
    </w:p>
    <w:p w14:paraId="1657310F" w14:textId="77777777" w:rsidR="00347A5F" w:rsidRDefault="00347A5F" w:rsidP="00E91FDD">
      <w:pPr>
        <w:spacing w:after="0" w:line="480" w:lineRule="auto"/>
        <w:contextualSpacing/>
        <w:rPr>
          <w:rFonts w:ascii="Times New Roman" w:eastAsia="Times New Roman" w:hAnsi="Times New Roman" w:cs="David"/>
          <w:b/>
          <w:bCs/>
          <w:sz w:val="24"/>
          <w:szCs w:val="24"/>
          <w:rtl/>
        </w:rPr>
      </w:pPr>
    </w:p>
    <w:p w14:paraId="2376F2E1" w14:textId="0E9D2F36" w:rsidR="00347A5F" w:rsidRPr="002574F5" w:rsidRDefault="002574F5" w:rsidP="00E91FDD">
      <w:pPr>
        <w:spacing w:after="0" w:line="480" w:lineRule="auto"/>
        <w:contextualSpacing/>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00F67DD3" w:rsidRPr="002574F5">
        <w:rPr>
          <w:rFonts w:ascii="Times New Roman" w:eastAsia="Times New Roman" w:hAnsi="Times New Roman" w:cs="David" w:hint="cs"/>
          <w:color w:val="FF0000"/>
          <w:sz w:val="24"/>
          <w:szCs w:val="24"/>
          <w:rtl/>
        </w:rPr>
        <w:t xml:space="preserve">לבדיקת השערה ב' ערכנו מבחן </w:t>
      </w:r>
      <w:r w:rsidR="00F67DD3" w:rsidRPr="002574F5">
        <w:rPr>
          <w:rFonts w:ascii="Calibri" w:eastAsia="Times New Roman" w:hAnsi="Calibri" w:cs="Calibri"/>
          <w:color w:val="FF0000"/>
          <w:sz w:val="24"/>
          <w:szCs w:val="24"/>
        </w:rPr>
        <w:t>χ</w:t>
      </w:r>
      <w:r w:rsidR="00F67DD3" w:rsidRPr="002574F5">
        <w:rPr>
          <w:rFonts w:ascii="David" w:hAnsi="David" w:cs="David"/>
          <w:color w:val="FF0000"/>
          <w:sz w:val="24"/>
          <w:szCs w:val="24"/>
          <w:vertAlign w:val="superscript"/>
        </w:rPr>
        <w:t>2</w:t>
      </w:r>
      <w:r w:rsidR="00F67DD3" w:rsidRPr="002574F5">
        <w:rPr>
          <w:rFonts w:ascii="Times New Roman" w:eastAsia="Times New Roman" w:hAnsi="Times New Roman" w:cs="David" w:hint="cs"/>
          <w:color w:val="FF0000"/>
          <w:sz w:val="24"/>
          <w:szCs w:val="24"/>
          <w:rtl/>
        </w:rPr>
        <w:t xml:space="preserve"> לבדיקת התפלגות השאיפות המקצועיות בקרב המשתתפים על פי מסלולי הלימוד.</w:t>
      </w:r>
    </w:p>
    <w:p w14:paraId="366C13DB" w14:textId="204FB433" w:rsidR="00193BAB" w:rsidRPr="000E18C6" w:rsidRDefault="00193BAB" w:rsidP="002574F5">
      <w:pPr>
        <w:jc w:val="center"/>
        <w:rPr>
          <w:rFonts w:ascii="Times New Roman" w:eastAsia="Times New Roman" w:hAnsi="Times New Roman" w:cs="David"/>
          <w:sz w:val="24"/>
          <w:szCs w:val="24"/>
          <w:u w:val="single"/>
          <w:rtl/>
        </w:rPr>
      </w:pPr>
      <w:r w:rsidRPr="000E18C6">
        <w:rPr>
          <w:rFonts w:ascii="Times New Roman" w:eastAsia="Times New Roman" w:hAnsi="Times New Roman" w:cs="David" w:hint="cs"/>
          <w:sz w:val="24"/>
          <w:szCs w:val="24"/>
          <w:u w:val="single"/>
          <w:rtl/>
        </w:rPr>
        <w:t>לוח</w:t>
      </w:r>
      <w:r w:rsidRPr="000E18C6">
        <w:rPr>
          <w:rFonts w:ascii="Times New Roman" w:eastAsia="Times New Roman" w:hAnsi="Times New Roman" w:cs="David" w:hint="cs"/>
          <w:sz w:val="24"/>
          <w:szCs w:val="24"/>
          <w:u w:val="single"/>
        </w:rPr>
        <w:t xml:space="preserve"> </w:t>
      </w:r>
      <w:r w:rsidRPr="000E18C6">
        <w:rPr>
          <w:rFonts w:ascii="Times New Roman" w:eastAsia="Times New Roman" w:hAnsi="Times New Roman" w:cs="David" w:hint="cs"/>
          <w:sz w:val="24"/>
          <w:szCs w:val="24"/>
          <w:u w:val="single"/>
          <w:rtl/>
        </w:rPr>
        <w:t>6</w:t>
      </w:r>
      <w:r w:rsidRPr="000E18C6">
        <w:rPr>
          <w:rFonts w:ascii="Times New Roman" w:eastAsia="Times New Roman" w:hAnsi="Times New Roman" w:cs="David" w:hint="cs"/>
          <w:sz w:val="24"/>
          <w:szCs w:val="24"/>
          <w:u w:val="single"/>
        </w:rPr>
        <w:t xml:space="preserve"> </w:t>
      </w:r>
      <w:r w:rsidRPr="000E18C6">
        <w:rPr>
          <w:rFonts w:ascii="Times New Roman" w:eastAsia="Times New Roman" w:hAnsi="Times New Roman" w:cs="David" w:hint="cs"/>
          <w:sz w:val="24"/>
          <w:szCs w:val="24"/>
          <w:u w:val="single"/>
          <w:rtl/>
        </w:rPr>
        <w:t xml:space="preserve"> מציג את התפלגות השאיפות המקצועיות בקרב המשתתפים על פי מסלולי הלימוד</w:t>
      </w:r>
    </w:p>
    <w:p w14:paraId="39931BAF" w14:textId="0D39BFBA" w:rsidR="00193BAB" w:rsidRPr="00AF6245" w:rsidRDefault="00193BAB" w:rsidP="00193BAB">
      <w:pPr>
        <w:spacing w:after="0" w:line="480" w:lineRule="auto"/>
        <w:contextualSpacing/>
        <w:jc w:val="center"/>
        <w:rPr>
          <w:rFonts w:ascii="David" w:eastAsia="Times New Roman" w:hAnsi="David" w:cs="David"/>
          <w:sz w:val="24"/>
          <w:szCs w:val="24"/>
          <w:rtl/>
        </w:rPr>
      </w:pPr>
      <w:r w:rsidRPr="000E18C6">
        <w:rPr>
          <w:rFonts w:ascii="Times New Roman" w:eastAsia="Times New Roman" w:hAnsi="Times New Roman" w:cs="David"/>
          <w:sz w:val="24"/>
          <w:szCs w:val="24"/>
        </w:rPr>
        <w:t>N= 43</w:t>
      </w:r>
      <w:r w:rsidR="00AE64BD">
        <w:rPr>
          <w:rFonts w:ascii="Times New Roman" w:eastAsia="Times New Roman" w:hAnsi="Times New Roman" w:cs="David"/>
          <w:sz w:val="24"/>
          <w:szCs w:val="24"/>
        </w:rPr>
        <w:t>4</w:t>
      </w:r>
      <w:r w:rsidR="000E18C6" w:rsidRPr="00AF6245">
        <w:rPr>
          <w:rFonts w:ascii="Times New Roman" w:eastAsia="Times New Roman" w:hAnsi="Times New Roman" w:cs="David"/>
          <w:sz w:val="24"/>
          <w:szCs w:val="24"/>
        </w:rPr>
        <w:t>)</w:t>
      </w:r>
      <w:r w:rsidR="000E18C6" w:rsidRPr="00AF6245">
        <w:rPr>
          <w:rFonts w:ascii="David" w:eastAsia="Times New Roman" w:hAnsi="David" w:cs="David" w:hint="cs"/>
          <w:sz w:val="24"/>
          <w:szCs w:val="24"/>
          <w:rtl/>
        </w:rPr>
        <w:t>)</w:t>
      </w:r>
    </w:p>
    <w:tbl>
      <w:tblPr>
        <w:bidiVisual/>
        <w:tblW w:w="500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0"/>
        <w:gridCol w:w="3060"/>
        <w:gridCol w:w="226"/>
        <w:gridCol w:w="616"/>
        <w:gridCol w:w="1442"/>
        <w:gridCol w:w="822"/>
        <w:gridCol w:w="698"/>
        <w:gridCol w:w="698"/>
        <w:gridCol w:w="636"/>
        <w:gridCol w:w="20"/>
        <w:gridCol w:w="6"/>
        <w:gridCol w:w="15"/>
        <w:gridCol w:w="6"/>
        <w:gridCol w:w="6"/>
      </w:tblGrid>
      <w:tr w:rsidR="00193BAB" w:rsidRPr="00AF6245" w14:paraId="3BDB97E6" w14:textId="77777777" w:rsidTr="00F74EA3">
        <w:trPr>
          <w:gridAfter w:val="1"/>
          <w:wAfter w:w="5" w:type="pct"/>
          <w:cantSplit/>
        </w:trPr>
        <w:tc>
          <w:tcPr>
            <w:tcW w:w="2351" w:type="pct"/>
            <w:gridSpan w:val="3"/>
            <w:vMerge w:val="restart"/>
            <w:tcBorders>
              <w:top w:val="nil"/>
              <w:left w:val="nil"/>
              <w:bottom w:val="nil"/>
              <w:right w:val="nil"/>
            </w:tcBorders>
            <w:shd w:val="clear" w:color="auto" w:fill="auto"/>
            <w:vAlign w:val="bottom"/>
          </w:tcPr>
          <w:p w14:paraId="5B99D214" w14:textId="77777777" w:rsidR="00193BAB" w:rsidRPr="00AF6245" w:rsidRDefault="00193BAB" w:rsidP="001116DD">
            <w:pPr>
              <w:autoSpaceDE w:val="0"/>
              <w:autoSpaceDN w:val="0"/>
              <w:adjustRightInd w:val="0"/>
              <w:spacing w:after="0" w:line="480" w:lineRule="auto"/>
              <w:contextualSpacing/>
              <w:jc w:val="center"/>
              <w:rPr>
                <w:rFonts w:ascii="David" w:hAnsi="David" w:cs="David"/>
                <w:b/>
                <w:bCs/>
                <w:sz w:val="24"/>
                <w:szCs w:val="24"/>
                <w:rtl/>
              </w:rPr>
            </w:pPr>
            <w:r w:rsidRPr="00AF6245">
              <w:rPr>
                <w:rFonts w:ascii="David" w:hAnsi="David" w:cs="David" w:hint="cs"/>
                <w:b/>
                <w:bCs/>
                <w:sz w:val="24"/>
                <w:szCs w:val="24"/>
                <w:rtl/>
              </w:rPr>
              <w:t>חלופות ההיגדים</w:t>
            </w:r>
            <w:r w:rsidRPr="00AF6245">
              <w:rPr>
                <w:rFonts w:ascii="David" w:hAnsi="David" w:cs="David" w:hint="cs"/>
                <w:b/>
                <w:bCs/>
                <w:sz w:val="24"/>
                <w:szCs w:val="24"/>
              </w:rPr>
              <w:t xml:space="preserve">         </w:t>
            </w:r>
          </w:p>
        </w:tc>
        <w:tc>
          <w:tcPr>
            <w:tcW w:w="1537" w:type="pct"/>
            <w:gridSpan w:val="3"/>
            <w:tcBorders>
              <w:top w:val="nil"/>
              <w:left w:val="nil"/>
              <w:bottom w:val="single" w:sz="4" w:space="0" w:color="auto"/>
              <w:right w:val="nil"/>
            </w:tcBorders>
            <w:shd w:val="clear" w:color="auto" w:fill="auto"/>
            <w:vAlign w:val="bottom"/>
          </w:tcPr>
          <w:p w14:paraId="371D2A60"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Pr>
            </w:pPr>
            <w:r w:rsidRPr="00AF6245">
              <w:rPr>
                <w:rFonts w:ascii="David" w:hAnsi="David" w:cs="David" w:hint="cs"/>
                <w:b/>
                <w:bCs/>
                <w:sz w:val="24"/>
                <w:szCs w:val="24"/>
                <w:rtl/>
              </w:rPr>
              <w:t>מסלולי לימוד</w:t>
            </w:r>
          </w:p>
        </w:tc>
        <w:tc>
          <w:tcPr>
            <w:tcW w:w="373" w:type="pct"/>
            <w:tcBorders>
              <w:top w:val="nil"/>
              <w:left w:val="nil"/>
              <w:bottom w:val="single" w:sz="4" w:space="0" w:color="auto"/>
              <w:right w:val="nil"/>
            </w:tcBorders>
          </w:tcPr>
          <w:p w14:paraId="74EF67EF"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tl/>
              </w:rPr>
            </w:pPr>
          </w:p>
        </w:tc>
        <w:tc>
          <w:tcPr>
            <w:tcW w:w="373" w:type="pct"/>
            <w:tcBorders>
              <w:top w:val="nil"/>
              <w:left w:val="nil"/>
              <w:bottom w:val="single" w:sz="4" w:space="0" w:color="auto"/>
              <w:right w:val="nil"/>
            </w:tcBorders>
          </w:tcPr>
          <w:p w14:paraId="1F732B78" w14:textId="77777777" w:rsidR="00193BAB" w:rsidRPr="00AF6245" w:rsidRDefault="00193BAB" w:rsidP="001116DD">
            <w:pPr>
              <w:autoSpaceDE w:val="0"/>
              <w:autoSpaceDN w:val="0"/>
              <w:adjustRightInd w:val="0"/>
              <w:spacing w:after="0" w:line="480" w:lineRule="auto"/>
              <w:ind w:right="60"/>
              <w:contextualSpacing/>
              <w:jc w:val="center"/>
              <w:rPr>
                <w:rFonts w:ascii="Calibri" w:eastAsia="Times New Roman" w:hAnsi="Calibri" w:cs="Calibri"/>
                <w:b/>
                <w:bCs/>
                <w:sz w:val="24"/>
                <w:szCs w:val="24"/>
              </w:rPr>
            </w:pPr>
          </w:p>
        </w:tc>
        <w:tc>
          <w:tcPr>
            <w:tcW w:w="340" w:type="pct"/>
            <w:vMerge w:val="restart"/>
            <w:tcBorders>
              <w:top w:val="single" w:sz="4" w:space="0" w:color="auto"/>
              <w:left w:val="nil"/>
              <w:bottom w:val="single" w:sz="4" w:space="0" w:color="auto"/>
              <w:right w:val="nil"/>
            </w:tcBorders>
            <w:shd w:val="clear" w:color="auto" w:fill="auto"/>
            <w:vAlign w:val="bottom"/>
          </w:tcPr>
          <w:p w14:paraId="205766F3"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tl/>
              </w:rPr>
            </w:pPr>
            <w:bookmarkStart w:id="5" w:name="_Hlk534614377"/>
            <w:r w:rsidRPr="00AF6245">
              <w:rPr>
                <w:rFonts w:ascii="Calibri" w:eastAsia="Times New Roman" w:hAnsi="Calibri" w:cs="Calibri"/>
                <w:b/>
                <w:bCs/>
                <w:sz w:val="24"/>
                <w:szCs w:val="24"/>
              </w:rPr>
              <w:t>χ</w:t>
            </w:r>
            <w:r w:rsidRPr="00AF6245">
              <w:rPr>
                <w:rFonts w:ascii="David" w:hAnsi="David" w:cs="David"/>
                <w:b/>
                <w:bCs/>
                <w:sz w:val="24"/>
                <w:szCs w:val="24"/>
                <w:vertAlign w:val="superscript"/>
              </w:rPr>
              <w:t>2</w:t>
            </w:r>
            <w:bookmarkEnd w:id="5"/>
          </w:p>
        </w:tc>
        <w:tc>
          <w:tcPr>
            <w:tcW w:w="11" w:type="pct"/>
            <w:tcBorders>
              <w:top w:val="single" w:sz="4" w:space="0" w:color="auto"/>
              <w:left w:val="nil"/>
              <w:bottom w:val="single" w:sz="4" w:space="0" w:color="auto"/>
              <w:right w:val="nil"/>
            </w:tcBorders>
          </w:tcPr>
          <w:p w14:paraId="54152F46"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Pr>
            </w:pPr>
          </w:p>
        </w:tc>
        <w:tc>
          <w:tcPr>
            <w:tcW w:w="3" w:type="pct"/>
            <w:tcBorders>
              <w:top w:val="single" w:sz="4" w:space="0" w:color="auto"/>
              <w:left w:val="nil"/>
              <w:bottom w:val="single" w:sz="4" w:space="0" w:color="auto"/>
              <w:right w:val="nil"/>
            </w:tcBorders>
          </w:tcPr>
          <w:p w14:paraId="4BC376B5"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Pr>
            </w:pPr>
          </w:p>
        </w:tc>
        <w:tc>
          <w:tcPr>
            <w:tcW w:w="6" w:type="pct"/>
            <w:gridSpan w:val="2"/>
            <w:tcBorders>
              <w:top w:val="single" w:sz="4" w:space="0" w:color="auto"/>
              <w:left w:val="nil"/>
              <w:bottom w:val="single" w:sz="4" w:space="0" w:color="auto"/>
              <w:right w:val="nil"/>
            </w:tcBorders>
          </w:tcPr>
          <w:p w14:paraId="24ADD546"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Pr>
            </w:pPr>
          </w:p>
        </w:tc>
      </w:tr>
      <w:tr w:rsidR="00193BAB" w:rsidRPr="00AF6245" w14:paraId="05EAC024" w14:textId="77777777" w:rsidTr="00F74EA3">
        <w:trPr>
          <w:gridAfter w:val="1"/>
          <w:wAfter w:w="5" w:type="pct"/>
          <w:cantSplit/>
        </w:trPr>
        <w:tc>
          <w:tcPr>
            <w:tcW w:w="2351" w:type="pct"/>
            <w:gridSpan w:val="3"/>
            <w:vMerge/>
            <w:tcBorders>
              <w:top w:val="nil"/>
              <w:left w:val="nil"/>
              <w:bottom w:val="nil"/>
              <w:right w:val="nil"/>
            </w:tcBorders>
            <w:shd w:val="clear" w:color="auto" w:fill="auto"/>
            <w:vAlign w:val="bottom"/>
          </w:tcPr>
          <w:p w14:paraId="725F389B" w14:textId="77777777" w:rsidR="00193BAB" w:rsidRPr="00AF6245" w:rsidRDefault="00193BAB" w:rsidP="001116DD">
            <w:pPr>
              <w:autoSpaceDE w:val="0"/>
              <w:autoSpaceDN w:val="0"/>
              <w:adjustRightInd w:val="0"/>
              <w:spacing w:after="0" w:line="480" w:lineRule="auto"/>
              <w:contextualSpacing/>
              <w:rPr>
                <w:rFonts w:ascii="David" w:hAnsi="David" w:cs="David"/>
                <w:b/>
                <w:bCs/>
                <w:sz w:val="24"/>
                <w:szCs w:val="24"/>
              </w:rPr>
            </w:pPr>
          </w:p>
        </w:tc>
        <w:tc>
          <w:tcPr>
            <w:tcW w:w="329" w:type="pct"/>
            <w:tcBorders>
              <w:top w:val="single" w:sz="4" w:space="0" w:color="auto"/>
              <w:left w:val="nil"/>
              <w:bottom w:val="single" w:sz="8" w:space="0" w:color="152935"/>
              <w:right w:val="nil"/>
            </w:tcBorders>
            <w:shd w:val="clear" w:color="auto" w:fill="auto"/>
          </w:tcPr>
          <w:p w14:paraId="4A0B7B48"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Pr>
            </w:pPr>
            <w:proofErr w:type="spellStart"/>
            <w:proofErr w:type="gramStart"/>
            <w:r w:rsidRPr="00AF6245">
              <w:rPr>
                <w:rFonts w:ascii="David" w:hAnsi="David" w:cs="David"/>
                <w:b/>
                <w:bCs/>
                <w:sz w:val="24"/>
                <w:szCs w:val="24"/>
              </w:rPr>
              <w:t>B.Ed</w:t>
            </w:r>
            <w:proofErr w:type="spellEnd"/>
            <w:proofErr w:type="gramEnd"/>
          </w:p>
        </w:tc>
        <w:tc>
          <w:tcPr>
            <w:tcW w:w="770" w:type="pct"/>
            <w:tcBorders>
              <w:top w:val="single" w:sz="4" w:space="0" w:color="auto"/>
              <w:left w:val="nil"/>
              <w:bottom w:val="single" w:sz="8" w:space="0" w:color="152935"/>
              <w:right w:val="nil"/>
            </w:tcBorders>
            <w:shd w:val="clear" w:color="auto" w:fill="auto"/>
          </w:tcPr>
          <w:p w14:paraId="3585656E"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Pr>
            </w:pPr>
            <w:r w:rsidRPr="00AF6245">
              <w:rPr>
                <w:rFonts w:ascii="David" w:hAnsi="David" w:cs="David"/>
                <w:b/>
                <w:bCs/>
                <w:sz w:val="24"/>
                <w:szCs w:val="24"/>
                <w:rtl/>
              </w:rPr>
              <w:t>הסבת</w:t>
            </w:r>
            <w:r w:rsidRPr="00AF6245">
              <w:rPr>
                <w:rFonts w:ascii="David" w:hAnsi="David" w:cs="David"/>
                <w:b/>
                <w:bCs/>
                <w:sz w:val="24"/>
                <w:szCs w:val="24"/>
              </w:rPr>
              <w:t xml:space="preserve"> </w:t>
            </w:r>
            <w:r w:rsidRPr="00AF6245">
              <w:rPr>
                <w:rFonts w:ascii="David" w:hAnsi="David" w:cs="David" w:hint="cs"/>
                <w:b/>
                <w:bCs/>
                <w:sz w:val="24"/>
                <w:szCs w:val="24"/>
                <w:rtl/>
              </w:rPr>
              <w:t xml:space="preserve"> </w:t>
            </w:r>
            <w:r w:rsidRPr="00AF6245">
              <w:rPr>
                <w:rFonts w:ascii="David" w:hAnsi="David" w:cs="David"/>
                <w:b/>
                <w:bCs/>
                <w:sz w:val="24"/>
                <w:szCs w:val="24"/>
                <w:rtl/>
              </w:rPr>
              <w:t>אקדמאים</w:t>
            </w:r>
          </w:p>
        </w:tc>
        <w:tc>
          <w:tcPr>
            <w:tcW w:w="439" w:type="pct"/>
            <w:tcBorders>
              <w:top w:val="single" w:sz="4" w:space="0" w:color="auto"/>
              <w:left w:val="nil"/>
              <w:bottom w:val="single" w:sz="8" w:space="0" w:color="152935"/>
              <w:right w:val="nil"/>
            </w:tcBorders>
            <w:shd w:val="clear" w:color="auto" w:fill="auto"/>
          </w:tcPr>
          <w:p w14:paraId="5990F27E" w14:textId="77777777" w:rsidR="00193BAB" w:rsidRPr="00AF6245" w:rsidRDefault="00193BAB" w:rsidP="001116DD">
            <w:pPr>
              <w:autoSpaceDE w:val="0"/>
              <w:autoSpaceDN w:val="0"/>
              <w:adjustRightInd w:val="0"/>
              <w:spacing w:after="0" w:line="480" w:lineRule="auto"/>
              <w:ind w:right="60"/>
              <w:contextualSpacing/>
              <w:jc w:val="center"/>
              <w:rPr>
                <w:rFonts w:ascii="David" w:hAnsi="David" w:cs="David"/>
                <w:b/>
                <w:bCs/>
                <w:sz w:val="24"/>
                <w:szCs w:val="24"/>
              </w:rPr>
            </w:pPr>
            <w:r w:rsidRPr="00AF6245">
              <w:rPr>
                <w:rFonts w:ascii="David" w:hAnsi="David" w:cs="David"/>
                <w:b/>
                <w:bCs/>
                <w:sz w:val="24"/>
                <w:szCs w:val="24"/>
              </w:rPr>
              <w:t>M. Teach</w:t>
            </w:r>
          </w:p>
        </w:tc>
        <w:tc>
          <w:tcPr>
            <w:tcW w:w="373" w:type="pct"/>
            <w:tcBorders>
              <w:top w:val="single" w:sz="4" w:space="0" w:color="auto"/>
              <w:left w:val="nil"/>
              <w:bottom w:val="nil"/>
              <w:right w:val="nil"/>
            </w:tcBorders>
          </w:tcPr>
          <w:p w14:paraId="28B3BB32" w14:textId="77777777" w:rsidR="00193BAB" w:rsidRPr="00AF6245" w:rsidRDefault="00193BAB" w:rsidP="001116DD">
            <w:pPr>
              <w:autoSpaceDE w:val="0"/>
              <w:autoSpaceDN w:val="0"/>
              <w:adjustRightInd w:val="0"/>
              <w:spacing w:after="0" w:line="480" w:lineRule="auto"/>
              <w:contextualSpacing/>
              <w:jc w:val="center"/>
              <w:rPr>
                <w:rFonts w:ascii="David" w:hAnsi="David" w:cs="David"/>
                <w:b/>
                <w:bCs/>
                <w:sz w:val="24"/>
                <w:szCs w:val="24"/>
              </w:rPr>
            </w:pPr>
            <w:r w:rsidRPr="00AF6245">
              <w:rPr>
                <w:rFonts w:ascii="David" w:hAnsi="David" w:cs="David"/>
                <w:b/>
                <w:bCs/>
                <w:sz w:val="24"/>
                <w:szCs w:val="24"/>
                <w:rtl/>
              </w:rPr>
              <w:t>סה"כ</w:t>
            </w:r>
          </w:p>
        </w:tc>
        <w:tc>
          <w:tcPr>
            <w:tcW w:w="373" w:type="pct"/>
            <w:tcBorders>
              <w:top w:val="single" w:sz="4" w:space="0" w:color="auto"/>
              <w:left w:val="nil"/>
              <w:bottom w:val="nil"/>
              <w:right w:val="nil"/>
            </w:tcBorders>
          </w:tcPr>
          <w:p w14:paraId="12212477" w14:textId="77777777" w:rsidR="00193BAB" w:rsidRPr="00AF6245" w:rsidRDefault="00193BAB" w:rsidP="001116DD">
            <w:pPr>
              <w:autoSpaceDE w:val="0"/>
              <w:autoSpaceDN w:val="0"/>
              <w:adjustRightInd w:val="0"/>
              <w:spacing w:after="0" w:line="480" w:lineRule="auto"/>
              <w:contextualSpacing/>
              <w:jc w:val="center"/>
              <w:rPr>
                <w:rFonts w:ascii="David" w:hAnsi="David" w:cs="David"/>
                <w:b/>
                <w:bCs/>
                <w:sz w:val="24"/>
                <w:szCs w:val="24"/>
              </w:rPr>
            </w:pPr>
            <w:r w:rsidRPr="00AF6245">
              <w:rPr>
                <w:rFonts w:ascii="David" w:hAnsi="David" w:cs="David"/>
                <w:b/>
                <w:bCs/>
                <w:sz w:val="24"/>
                <w:szCs w:val="24"/>
              </w:rPr>
              <w:t>df</w:t>
            </w:r>
          </w:p>
        </w:tc>
        <w:tc>
          <w:tcPr>
            <w:tcW w:w="340" w:type="pct"/>
            <w:vMerge/>
            <w:tcBorders>
              <w:top w:val="single" w:sz="4" w:space="0" w:color="auto"/>
              <w:left w:val="nil"/>
              <w:bottom w:val="nil"/>
              <w:right w:val="nil"/>
            </w:tcBorders>
            <w:shd w:val="clear" w:color="auto" w:fill="auto"/>
          </w:tcPr>
          <w:p w14:paraId="1C809EA8" w14:textId="77777777" w:rsidR="00193BAB" w:rsidRPr="00AF6245" w:rsidRDefault="00193BAB" w:rsidP="001116DD">
            <w:pPr>
              <w:autoSpaceDE w:val="0"/>
              <w:autoSpaceDN w:val="0"/>
              <w:adjustRightInd w:val="0"/>
              <w:spacing w:after="0" w:line="480" w:lineRule="auto"/>
              <w:contextualSpacing/>
              <w:jc w:val="center"/>
              <w:rPr>
                <w:rFonts w:ascii="David" w:hAnsi="David" w:cs="David"/>
                <w:b/>
                <w:bCs/>
                <w:sz w:val="24"/>
                <w:szCs w:val="24"/>
              </w:rPr>
            </w:pPr>
          </w:p>
        </w:tc>
        <w:tc>
          <w:tcPr>
            <w:tcW w:w="11" w:type="pct"/>
            <w:tcBorders>
              <w:top w:val="single" w:sz="4" w:space="0" w:color="auto"/>
              <w:left w:val="nil"/>
              <w:bottom w:val="nil"/>
              <w:right w:val="nil"/>
            </w:tcBorders>
          </w:tcPr>
          <w:p w14:paraId="0D535A11" w14:textId="77777777" w:rsidR="00193BAB" w:rsidRPr="00AF6245" w:rsidRDefault="00193BAB" w:rsidP="001116DD">
            <w:pPr>
              <w:autoSpaceDE w:val="0"/>
              <w:autoSpaceDN w:val="0"/>
              <w:adjustRightInd w:val="0"/>
              <w:spacing w:after="0" w:line="480" w:lineRule="auto"/>
              <w:contextualSpacing/>
              <w:rPr>
                <w:rFonts w:ascii="David" w:hAnsi="David" w:cs="David"/>
                <w:b/>
                <w:bCs/>
                <w:sz w:val="24"/>
                <w:szCs w:val="24"/>
              </w:rPr>
            </w:pPr>
          </w:p>
        </w:tc>
        <w:tc>
          <w:tcPr>
            <w:tcW w:w="3" w:type="pct"/>
            <w:tcBorders>
              <w:top w:val="single" w:sz="4" w:space="0" w:color="auto"/>
              <w:left w:val="nil"/>
              <w:bottom w:val="nil"/>
              <w:right w:val="nil"/>
            </w:tcBorders>
          </w:tcPr>
          <w:p w14:paraId="51B2F925" w14:textId="77777777" w:rsidR="00193BAB" w:rsidRPr="00AF6245" w:rsidRDefault="00193BAB" w:rsidP="001116DD">
            <w:pPr>
              <w:autoSpaceDE w:val="0"/>
              <w:autoSpaceDN w:val="0"/>
              <w:adjustRightInd w:val="0"/>
              <w:spacing w:after="0" w:line="480" w:lineRule="auto"/>
              <w:contextualSpacing/>
              <w:rPr>
                <w:rFonts w:ascii="David" w:hAnsi="David" w:cs="David"/>
                <w:b/>
                <w:bCs/>
                <w:sz w:val="24"/>
                <w:szCs w:val="24"/>
              </w:rPr>
            </w:pPr>
          </w:p>
        </w:tc>
        <w:tc>
          <w:tcPr>
            <w:tcW w:w="3" w:type="pct"/>
            <w:tcBorders>
              <w:top w:val="single" w:sz="4" w:space="0" w:color="auto"/>
              <w:left w:val="nil"/>
              <w:bottom w:val="nil"/>
              <w:right w:val="nil"/>
            </w:tcBorders>
          </w:tcPr>
          <w:p w14:paraId="5A0CD868" w14:textId="77777777" w:rsidR="00193BAB" w:rsidRPr="00AF6245" w:rsidRDefault="00193BAB" w:rsidP="001116DD">
            <w:pPr>
              <w:autoSpaceDE w:val="0"/>
              <w:autoSpaceDN w:val="0"/>
              <w:adjustRightInd w:val="0"/>
              <w:spacing w:after="0" w:line="480" w:lineRule="auto"/>
              <w:contextualSpacing/>
              <w:rPr>
                <w:rFonts w:ascii="David" w:hAnsi="David" w:cs="David"/>
                <w:b/>
                <w:bCs/>
                <w:sz w:val="24"/>
                <w:szCs w:val="24"/>
              </w:rPr>
            </w:pPr>
          </w:p>
        </w:tc>
        <w:tc>
          <w:tcPr>
            <w:tcW w:w="3" w:type="pct"/>
            <w:tcBorders>
              <w:top w:val="single" w:sz="4" w:space="0" w:color="auto"/>
              <w:left w:val="nil"/>
              <w:bottom w:val="nil"/>
              <w:right w:val="nil"/>
            </w:tcBorders>
          </w:tcPr>
          <w:p w14:paraId="39D6F110" w14:textId="77777777" w:rsidR="00193BAB" w:rsidRPr="00AF6245" w:rsidRDefault="00193BAB" w:rsidP="001116DD">
            <w:pPr>
              <w:autoSpaceDE w:val="0"/>
              <w:autoSpaceDN w:val="0"/>
              <w:adjustRightInd w:val="0"/>
              <w:spacing w:after="0" w:line="480" w:lineRule="auto"/>
              <w:contextualSpacing/>
              <w:rPr>
                <w:rFonts w:ascii="David" w:hAnsi="David" w:cs="David"/>
                <w:b/>
                <w:bCs/>
                <w:sz w:val="24"/>
                <w:szCs w:val="24"/>
                <w:vertAlign w:val="superscript"/>
              </w:rPr>
            </w:pPr>
          </w:p>
        </w:tc>
      </w:tr>
      <w:tr w:rsidR="00E36E1F" w:rsidRPr="00E36E1F" w14:paraId="37C98CCC" w14:textId="77777777" w:rsidTr="00F74EA3">
        <w:trPr>
          <w:gridAfter w:val="1"/>
          <w:wAfter w:w="5" w:type="pct"/>
          <w:cantSplit/>
        </w:trPr>
        <w:tc>
          <w:tcPr>
            <w:tcW w:w="598" w:type="pct"/>
            <w:vMerge w:val="restart"/>
            <w:tcBorders>
              <w:top w:val="single" w:sz="8" w:space="0" w:color="152935"/>
              <w:left w:val="nil"/>
              <w:bottom w:val="nil"/>
              <w:right w:val="nil"/>
            </w:tcBorders>
            <w:shd w:val="clear" w:color="auto" w:fill="auto"/>
          </w:tcPr>
          <w:p w14:paraId="19D9E9F1" w14:textId="77777777"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Pr>
            </w:pPr>
            <w:r w:rsidRPr="00AF6245">
              <w:rPr>
                <w:rFonts w:ascii="David" w:hAnsi="David" w:cs="David"/>
                <w:sz w:val="22"/>
                <w:szCs w:val="22"/>
                <w:rtl/>
              </w:rPr>
              <w:t>ש</w:t>
            </w:r>
            <w:r w:rsidRPr="00AF6245">
              <w:rPr>
                <w:rFonts w:ascii="David" w:hAnsi="David" w:cs="David" w:hint="cs"/>
                <w:sz w:val="22"/>
                <w:szCs w:val="22"/>
                <w:rtl/>
              </w:rPr>
              <w:t>אלה27</w:t>
            </w:r>
            <w:r w:rsidRPr="00AF6245">
              <w:rPr>
                <w:rFonts w:ascii="David" w:hAnsi="David" w:cs="David"/>
                <w:sz w:val="22"/>
                <w:szCs w:val="22"/>
              </w:rPr>
              <w:t xml:space="preserve"> </w:t>
            </w:r>
            <w:r w:rsidRPr="00AF6245">
              <w:rPr>
                <w:rFonts w:ascii="David" w:hAnsi="David" w:cs="David"/>
                <w:sz w:val="22"/>
                <w:szCs w:val="22"/>
                <w:rtl/>
              </w:rPr>
              <w:t xml:space="preserve">: </w:t>
            </w:r>
            <w:r w:rsidRPr="00AF6245">
              <w:rPr>
                <w:rFonts w:ascii="David" w:hAnsi="David" w:cs="David"/>
                <w:sz w:val="22"/>
                <w:szCs w:val="22"/>
                <w:rtl/>
              </w:rPr>
              <w:br/>
              <w:t>אני</w:t>
            </w:r>
            <w:r w:rsidRPr="00AF6245">
              <w:rPr>
                <w:rFonts w:ascii="David" w:hAnsi="David" w:cs="David"/>
                <w:sz w:val="22"/>
                <w:szCs w:val="22"/>
              </w:rPr>
              <w:t xml:space="preserve"> </w:t>
            </w:r>
            <w:r w:rsidRPr="00AF6245">
              <w:rPr>
                <w:rFonts w:ascii="David" w:hAnsi="David" w:cs="David"/>
                <w:sz w:val="22"/>
                <w:szCs w:val="22"/>
                <w:rtl/>
              </w:rPr>
              <w:t>לומד</w:t>
            </w:r>
            <w:r w:rsidRPr="00AF6245">
              <w:rPr>
                <w:rFonts w:ascii="David" w:hAnsi="David" w:cs="David"/>
                <w:sz w:val="22"/>
                <w:szCs w:val="22"/>
              </w:rPr>
              <w:t xml:space="preserve"> </w:t>
            </w:r>
            <w:r w:rsidRPr="00AF6245">
              <w:rPr>
                <w:rFonts w:ascii="David" w:hAnsi="David" w:cs="David"/>
                <w:sz w:val="22"/>
                <w:szCs w:val="22"/>
                <w:rtl/>
              </w:rPr>
              <w:t>הוראה</w:t>
            </w:r>
            <w:r w:rsidRPr="00AF6245">
              <w:rPr>
                <w:rFonts w:ascii="David" w:hAnsi="David" w:cs="David"/>
                <w:sz w:val="22"/>
                <w:szCs w:val="22"/>
              </w:rPr>
              <w:t xml:space="preserve"> </w:t>
            </w:r>
            <w:r w:rsidRPr="00AF6245">
              <w:rPr>
                <w:rFonts w:ascii="David" w:hAnsi="David" w:cs="David"/>
                <w:sz w:val="22"/>
                <w:szCs w:val="22"/>
                <w:rtl/>
              </w:rPr>
              <w:t>כי</w:t>
            </w:r>
          </w:p>
        </w:tc>
        <w:tc>
          <w:tcPr>
            <w:tcW w:w="1633" w:type="pct"/>
            <w:tcBorders>
              <w:top w:val="single" w:sz="8" w:space="0" w:color="152935"/>
              <w:left w:val="nil"/>
              <w:bottom w:val="nil"/>
              <w:right w:val="nil"/>
            </w:tcBorders>
            <w:shd w:val="clear" w:color="auto" w:fill="auto"/>
          </w:tcPr>
          <w:p w14:paraId="57F07341" w14:textId="77777777"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tl/>
              </w:rPr>
            </w:pPr>
            <w:r w:rsidRPr="00AF6245">
              <w:rPr>
                <w:rFonts w:ascii="David" w:hAnsi="David" w:cs="David"/>
                <w:sz w:val="22"/>
                <w:szCs w:val="22"/>
                <w:rtl/>
              </w:rPr>
              <w:t>אני רוצה להיות מורה</w:t>
            </w:r>
          </w:p>
        </w:tc>
        <w:tc>
          <w:tcPr>
            <w:tcW w:w="121" w:type="pct"/>
            <w:tcBorders>
              <w:top w:val="single" w:sz="8" w:space="0" w:color="152935"/>
              <w:left w:val="nil"/>
              <w:bottom w:val="nil"/>
              <w:right w:val="single" w:sz="4" w:space="0" w:color="auto"/>
            </w:tcBorders>
            <w:shd w:val="clear" w:color="auto" w:fill="auto"/>
          </w:tcPr>
          <w:p w14:paraId="3E826100"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sz w:val="18"/>
                <w:szCs w:val="18"/>
              </w:rPr>
              <w:t>n</w:t>
            </w:r>
          </w:p>
        </w:tc>
        <w:tc>
          <w:tcPr>
            <w:tcW w:w="329" w:type="pct"/>
            <w:tcBorders>
              <w:top w:val="single" w:sz="8" w:space="0" w:color="152935"/>
              <w:left w:val="single" w:sz="4" w:space="0" w:color="auto"/>
              <w:bottom w:val="nil"/>
              <w:right w:val="nil"/>
            </w:tcBorders>
            <w:shd w:val="clear" w:color="auto" w:fill="auto"/>
          </w:tcPr>
          <w:p w14:paraId="2AD0156B"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noProof/>
                <w:sz w:val="18"/>
                <w:szCs w:val="18"/>
              </w:rPr>
              <mc:AlternateContent>
                <mc:Choice Requires="wps">
                  <w:drawing>
                    <wp:anchor distT="0" distB="0" distL="114300" distR="114300" simplePos="0" relativeHeight="251680768" behindDoc="0" locked="0" layoutInCell="1" allowOverlap="1" wp14:anchorId="317B1886" wp14:editId="5A689954">
                      <wp:simplePos x="0" y="0"/>
                      <wp:positionH relativeFrom="column">
                        <wp:posOffset>383540</wp:posOffset>
                      </wp:positionH>
                      <wp:positionV relativeFrom="paragraph">
                        <wp:posOffset>35560</wp:posOffset>
                      </wp:positionV>
                      <wp:extent cx="28575" cy="1562100"/>
                      <wp:effectExtent l="0" t="0" r="28575" b="19050"/>
                      <wp:wrapNone/>
                      <wp:docPr id="1" name="מחבר ישר 1"/>
                      <wp:cNvGraphicFramePr/>
                      <a:graphic xmlns:a="http://schemas.openxmlformats.org/drawingml/2006/main">
                        <a:graphicData uri="http://schemas.microsoft.com/office/word/2010/wordprocessingShape">
                          <wps:wsp>
                            <wps:cNvCnPr/>
                            <wps:spPr>
                              <a:xfrm>
                                <a:off x="0" y="0"/>
                                <a:ext cx="28575"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B1FD4" id="מחבר ישר 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0.2pt,2.8pt" to="32.4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" strokecolor="#5b9bd5 [3204]" strokeweight=".5pt">
                      <v:stroke joinstyle="miter"/>
                    </v:line>
                  </w:pict>
                </mc:Fallback>
              </mc:AlternateContent>
            </w:r>
            <w:r w:rsidRPr="00E36E1F">
              <w:rPr>
                <w:rFonts w:ascii="Arial" w:hAnsi="Arial" w:cs="Arial"/>
                <w:sz w:val="18"/>
                <w:szCs w:val="18"/>
              </w:rPr>
              <w:t>121</w:t>
            </w:r>
          </w:p>
        </w:tc>
        <w:tc>
          <w:tcPr>
            <w:tcW w:w="770" w:type="pct"/>
            <w:tcBorders>
              <w:top w:val="single" w:sz="8" w:space="0" w:color="152935"/>
              <w:left w:val="nil"/>
              <w:bottom w:val="nil"/>
              <w:right w:val="nil"/>
            </w:tcBorders>
            <w:shd w:val="clear" w:color="auto" w:fill="auto"/>
          </w:tcPr>
          <w:p w14:paraId="0BD26A3D"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tl/>
              </w:rPr>
            </w:pPr>
            <w:r w:rsidRPr="00E36E1F">
              <w:rPr>
                <w:rFonts w:ascii="Arial" w:hAnsi="Arial" w:cs="Arial"/>
                <w:sz w:val="18"/>
                <w:szCs w:val="18"/>
              </w:rPr>
              <w:t>48</w:t>
            </w:r>
          </w:p>
        </w:tc>
        <w:tc>
          <w:tcPr>
            <w:tcW w:w="439" w:type="pct"/>
            <w:tcBorders>
              <w:top w:val="single" w:sz="8" w:space="0" w:color="152935"/>
              <w:left w:val="nil"/>
              <w:bottom w:val="nil"/>
              <w:right w:val="nil"/>
            </w:tcBorders>
            <w:shd w:val="clear" w:color="auto" w:fill="auto"/>
          </w:tcPr>
          <w:p w14:paraId="22425AC3"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33</w:t>
            </w:r>
          </w:p>
        </w:tc>
        <w:tc>
          <w:tcPr>
            <w:tcW w:w="373" w:type="pct"/>
            <w:tcBorders>
              <w:top w:val="single" w:sz="8" w:space="0" w:color="152935"/>
              <w:left w:val="nil"/>
              <w:bottom w:val="nil"/>
              <w:right w:val="nil"/>
            </w:tcBorders>
          </w:tcPr>
          <w:p w14:paraId="66A0B1F2"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202</w:t>
            </w:r>
          </w:p>
        </w:tc>
        <w:tc>
          <w:tcPr>
            <w:tcW w:w="373" w:type="pct"/>
            <w:tcBorders>
              <w:top w:val="single" w:sz="8" w:space="0" w:color="152935"/>
              <w:left w:val="nil"/>
              <w:bottom w:val="nil"/>
              <w:right w:val="nil"/>
            </w:tcBorders>
          </w:tcPr>
          <w:p w14:paraId="3DD77937"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6</w:t>
            </w:r>
          </w:p>
        </w:tc>
        <w:tc>
          <w:tcPr>
            <w:tcW w:w="340" w:type="pct"/>
            <w:tcBorders>
              <w:top w:val="single" w:sz="8" w:space="0" w:color="152935"/>
              <w:left w:val="nil"/>
              <w:bottom w:val="nil"/>
              <w:right w:val="nil"/>
            </w:tcBorders>
            <w:shd w:val="clear" w:color="auto" w:fill="auto"/>
          </w:tcPr>
          <w:p w14:paraId="0E5206D4"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3.01</w:t>
            </w:r>
          </w:p>
        </w:tc>
        <w:tc>
          <w:tcPr>
            <w:tcW w:w="11" w:type="pct"/>
            <w:tcBorders>
              <w:top w:val="single" w:sz="8" w:space="0" w:color="152935"/>
              <w:left w:val="nil"/>
              <w:bottom w:val="single" w:sz="8" w:space="0" w:color="AEAEAE"/>
              <w:right w:val="nil"/>
            </w:tcBorders>
          </w:tcPr>
          <w:p w14:paraId="7BDCB04E"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152935"/>
              <w:left w:val="nil"/>
              <w:bottom w:val="single" w:sz="8" w:space="0" w:color="AEAEAE"/>
              <w:right w:val="nil"/>
            </w:tcBorders>
          </w:tcPr>
          <w:p w14:paraId="5C649081"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152935"/>
              <w:left w:val="nil"/>
              <w:bottom w:val="single" w:sz="8" w:space="0" w:color="AEAEAE"/>
              <w:right w:val="nil"/>
            </w:tcBorders>
          </w:tcPr>
          <w:p w14:paraId="19087B8F"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152935"/>
              <w:left w:val="nil"/>
              <w:bottom w:val="single" w:sz="8" w:space="0" w:color="AEAEAE"/>
              <w:right w:val="nil"/>
            </w:tcBorders>
          </w:tcPr>
          <w:p w14:paraId="7578D67E"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036EF2F8" w14:textId="77777777" w:rsidTr="00F74EA3">
        <w:trPr>
          <w:gridAfter w:val="1"/>
          <w:wAfter w:w="5" w:type="pct"/>
          <w:cantSplit/>
          <w:trHeight w:val="575"/>
        </w:trPr>
        <w:tc>
          <w:tcPr>
            <w:tcW w:w="598" w:type="pct"/>
            <w:vMerge/>
            <w:tcBorders>
              <w:top w:val="nil"/>
              <w:left w:val="nil"/>
              <w:bottom w:val="nil"/>
              <w:right w:val="nil"/>
            </w:tcBorders>
            <w:shd w:val="clear" w:color="auto" w:fill="auto"/>
          </w:tcPr>
          <w:p w14:paraId="4A2B2CAD" w14:textId="77777777"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tl/>
              </w:rPr>
            </w:pPr>
          </w:p>
        </w:tc>
        <w:tc>
          <w:tcPr>
            <w:tcW w:w="1633" w:type="pct"/>
            <w:tcBorders>
              <w:top w:val="nil"/>
              <w:left w:val="nil"/>
              <w:bottom w:val="single" w:sz="4" w:space="0" w:color="auto"/>
              <w:right w:val="nil"/>
            </w:tcBorders>
            <w:shd w:val="clear" w:color="auto" w:fill="auto"/>
            <w:vAlign w:val="bottom"/>
          </w:tcPr>
          <w:p w14:paraId="755DB605" w14:textId="77777777" w:rsidR="00193BAB" w:rsidRPr="00AF6245" w:rsidRDefault="00193BAB" w:rsidP="001116DD">
            <w:pPr>
              <w:autoSpaceDE w:val="0"/>
              <w:autoSpaceDN w:val="0"/>
              <w:adjustRightInd w:val="0"/>
              <w:spacing w:after="0" w:line="480" w:lineRule="auto"/>
              <w:ind w:right="60"/>
              <w:contextualSpacing/>
              <w:jc w:val="right"/>
              <w:rPr>
                <w:rFonts w:ascii="David" w:hAnsi="David" w:cs="David"/>
                <w:sz w:val="22"/>
                <w:szCs w:val="22"/>
                <w:rtl/>
              </w:rPr>
            </w:pPr>
            <w:r w:rsidRPr="00AF6245">
              <w:rPr>
                <w:rFonts w:ascii="David" w:hAnsi="David" w:cs="David" w:hint="cs"/>
                <w:sz w:val="22"/>
                <w:szCs w:val="22"/>
                <w:rtl/>
              </w:rPr>
              <w:t>%</w:t>
            </w:r>
          </w:p>
        </w:tc>
        <w:tc>
          <w:tcPr>
            <w:tcW w:w="121" w:type="pct"/>
            <w:tcBorders>
              <w:top w:val="nil"/>
              <w:left w:val="nil"/>
              <w:bottom w:val="single" w:sz="4" w:space="0" w:color="auto"/>
              <w:right w:val="single" w:sz="4" w:space="0" w:color="auto"/>
            </w:tcBorders>
            <w:shd w:val="clear" w:color="auto" w:fill="auto"/>
          </w:tcPr>
          <w:p w14:paraId="271CE178"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p>
        </w:tc>
        <w:tc>
          <w:tcPr>
            <w:tcW w:w="329" w:type="pct"/>
            <w:tcBorders>
              <w:top w:val="nil"/>
              <w:left w:val="single" w:sz="4" w:space="0" w:color="auto"/>
              <w:bottom w:val="single" w:sz="4" w:space="0" w:color="auto"/>
              <w:right w:val="nil"/>
            </w:tcBorders>
            <w:shd w:val="clear" w:color="auto" w:fill="auto"/>
          </w:tcPr>
          <w:p w14:paraId="1A02719E"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noProof/>
                <w:sz w:val="18"/>
                <w:szCs w:val="18"/>
              </w:rPr>
            </w:pPr>
            <w:r w:rsidRPr="00E36E1F">
              <w:rPr>
                <w:rFonts w:ascii="Arial" w:hAnsi="Arial" w:cs="Arial"/>
                <w:noProof/>
                <w:sz w:val="18"/>
                <w:szCs w:val="18"/>
              </w:rPr>
              <w:t>46.4%</w:t>
            </w:r>
          </w:p>
        </w:tc>
        <w:tc>
          <w:tcPr>
            <w:tcW w:w="770" w:type="pct"/>
            <w:tcBorders>
              <w:top w:val="nil"/>
              <w:left w:val="nil"/>
              <w:bottom w:val="single" w:sz="4" w:space="0" w:color="auto"/>
              <w:right w:val="nil"/>
            </w:tcBorders>
            <w:shd w:val="clear" w:color="auto" w:fill="auto"/>
          </w:tcPr>
          <w:p w14:paraId="6ACD76A3" w14:textId="7929A03B" w:rsidR="00193BAB"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tl/>
              </w:rPr>
            </w:pPr>
            <w:r w:rsidRPr="00E36E1F">
              <w:rPr>
                <w:rFonts w:ascii="Arial" w:hAnsi="Arial" w:cs="Arial" w:hint="cs"/>
                <w:sz w:val="18"/>
                <w:szCs w:val="18"/>
                <w:rtl/>
              </w:rPr>
              <w:t>43.3%</w:t>
            </w:r>
          </w:p>
        </w:tc>
        <w:tc>
          <w:tcPr>
            <w:tcW w:w="439" w:type="pct"/>
            <w:tcBorders>
              <w:top w:val="nil"/>
              <w:left w:val="nil"/>
              <w:bottom w:val="single" w:sz="4" w:space="0" w:color="auto"/>
              <w:right w:val="nil"/>
            </w:tcBorders>
            <w:shd w:val="clear" w:color="auto" w:fill="auto"/>
          </w:tcPr>
          <w:p w14:paraId="674D4CEA"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54.1%</w:t>
            </w:r>
          </w:p>
        </w:tc>
        <w:tc>
          <w:tcPr>
            <w:tcW w:w="373" w:type="pct"/>
            <w:tcBorders>
              <w:top w:val="nil"/>
              <w:left w:val="nil"/>
              <w:bottom w:val="single" w:sz="4" w:space="0" w:color="auto"/>
              <w:right w:val="nil"/>
            </w:tcBorders>
          </w:tcPr>
          <w:p w14:paraId="1B8C9709"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46.7%</w:t>
            </w:r>
          </w:p>
        </w:tc>
        <w:tc>
          <w:tcPr>
            <w:tcW w:w="373" w:type="pct"/>
            <w:tcBorders>
              <w:top w:val="nil"/>
              <w:left w:val="nil"/>
              <w:bottom w:val="nil"/>
              <w:right w:val="nil"/>
            </w:tcBorders>
          </w:tcPr>
          <w:p w14:paraId="7B8AE891"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40" w:type="pct"/>
            <w:tcBorders>
              <w:top w:val="nil"/>
              <w:left w:val="nil"/>
              <w:bottom w:val="nil"/>
              <w:right w:val="nil"/>
            </w:tcBorders>
            <w:shd w:val="clear" w:color="auto" w:fill="auto"/>
          </w:tcPr>
          <w:p w14:paraId="1B08FAA3"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152935"/>
              <w:left w:val="nil"/>
              <w:bottom w:val="single" w:sz="8" w:space="0" w:color="AEAEAE"/>
              <w:right w:val="nil"/>
            </w:tcBorders>
          </w:tcPr>
          <w:p w14:paraId="428411B6"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152935"/>
              <w:left w:val="nil"/>
              <w:bottom w:val="single" w:sz="8" w:space="0" w:color="AEAEAE"/>
              <w:right w:val="nil"/>
            </w:tcBorders>
          </w:tcPr>
          <w:p w14:paraId="5FA84C6E"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152935"/>
              <w:left w:val="nil"/>
              <w:bottom w:val="single" w:sz="8" w:space="0" w:color="AEAEAE"/>
              <w:right w:val="nil"/>
            </w:tcBorders>
          </w:tcPr>
          <w:p w14:paraId="56890594"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152935"/>
              <w:left w:val="nil"/>
              <w:bottom w:val="single" w:sz="8" w:space="0" w:color="AEAEAE"/>
              <w:right w:val="nil"/>
            </w:tcBorders>
          </w:tcPr>
          <w:p w14:paraId="61A7F500"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5C48123A" w14:textId="77777777" w:rsidTr="00F74EA3">
        <w:trPr>
          <w:gridAfter w:val="1"/>
          <w:wAfter w:w="5" w:type="pct"/>
          <w:cantSplit/>
        </w:trPr>
        <w:tc>
          <w:tcPr>
            <w:tcW w:w="598" w:type="pct"/>
            <w:vMerge/>
            <w:tcBorders>
              <w:top w:val="single" w:sz="8" w:space="0" w:color="152935"/>
              <w:left w:val="nil"/>
              <w:bottom w:val="nil"/>
              <w:right w:val="nil"/>
            </w:tcBorders>
            <w:shd w:val="clear" w:color="auto" w:fill="auto"/>
          </w:tcPr>
          <w:p w14:paraId="526BD222" w14:textId="77777777" w:rsidR="00193BAB" w:rsidRPr="00AF6245" w:rsidRDefault="00193BAB" w:rsidP="001116DD">
            <w:pPr>
              <w:autoSpaceDE w:val="0"/>
              <w:autoSpaceDN w:val="0"/>
              <w:adjustRightInd w:val="0"/>
              <w:spacing w:after="0" w:line="480" w:lineRule="auto"/>
              <w:contextualSpacing/>
              <w:jc w:val="right"/>
              <w:rPr>
                <w:rFonts w:ascii="David" w:hAnsi="David" w:cs="David"/>
                <w:sz w:val="22"/>
                <w:szCs w:val="22"/>
              </w:rPr>
            </w:pPr>
          </w:p>
        </w:tc>
        <w:tc>
          <w:tcPr>
            <w:tcW w:w="1633" w:type="pct"/>
            <w:vMerge w:val="restart"/>
            <w:tcBorders>
              <w:top w:val="single" w:sz="4" w:space="0" w:color="auto"/>
              <w:left w:val="nil"/>
              <w:right w:val="nil"/>
            </w:tcBorders>
            <w:shd w:val="clear" w:color="auto" w:fill="auto"/>
          </w:tcPr>
          <w:p w14:paraId="0D694B7B" w14:textId="77777777"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Pr>
            </w:pPr>
            <w:r w:rsidRPr="00AF6245">
              <w:rPr>
                <w:rFonts w:ascii="David" w:hAnsi="David" w:cs="David"/>
                <w:sz w:val="22"/>
                <w:szCs w:val="22"/>
                <w:rtl/>
              </w:rPr>
              <w:t>אני רוצה לקבל תפקיד  מעניין נוסף להוראה</w:t>
            </w:r>
          </w:p>
        </w:tc>
        <w:tc>
          <w:tcPr>
            <w:tcW w:w="121" w:type="pct"/>
            <w:tcBorders>
              <w:top w:val="single" w:sz="4" w:space="0" w:color="auto"/>
              <w:left w:val="nil"/>
              <w:bottom w:val="single" w:sz="8" w:space="0" w:color="AEAEAE"/>
              <w:right w:val="single" w:sz="4" w:space="0" w:color="auto"/>
            </w:tcBorders>
            <w:shd w:val="clear" w:color="auto" w:fill="auto"/>
          </w:tcPr>
          <w:p w14:paraId="1B815B18"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sz w:val="18"/>
                <w:szCs w:val="18"/>
              </w:rPr>
              <w:t>n</w:t>
            </w:r>
          </w:p>
        </w:tc>
        <w:tc>
          <w:tcPr>
            <w:tcW w:w="329" w:type="pct"/>
            <w:tcBorders>
              <w:top w:val="single" w:sz="4" w:space="0" w:color="auto"/>
              <w:left w:val="single" w:sz="4" w:space="0" w:color="auto"/>
              <w:bottom w:val="single" w:sz="8" w:space="0" w:color="AEAEAE"/>
              <w:right w:val="nil"/>
            </w:tcBorders>
            <w:shd w:val="clear" w:color="auto" w:fill="auto"/>
          </w:tcPr>
          <w:p w14:paraId="4C905E0B"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33</w:t>
            </w:r>
          </w:p>
        </w:tc>
        <w:tc>
          <w:tcPr>
            <w:tcW w:w="770" w:type="pct"/>
            <w:tcBorders>
              <w:top w:val="single" w:sz="4" w:space="0" w:color="auto"/>
              <w:left w:val="nil"/>
              <w:bottom w:val="single" w:sz="8" w:space="0" w:color="AEAEAE"/>
              <w:right w:val="nil"/>
            </w:tcBorders>
            <w:shd w:val="clear" w:color="auto" w:fill="auto"/>
          </w:tcPr>
          <w:p w14:paraId="597499EC" w14:textId="291499A4" w:rsidR="00193BAB"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tl/>
              </w:rPr>
            </w:pPr>
            <w:r w:rsidRPr="00E36E1F">
              <w:rPr>
                <w:rFonts w:ascii="Arial" w:hAnsi="Arial" w:cs="Arial" w:hint="cs"/>
                <w:sz w:val="18"/>
                <w:szCs w:val="18"/>
                <w:rtl/>
              </w:rPr>
              <w:t>19</w:t>
            </w:r>
          </w:p>
        </w:tc>
        <w:tc>
          <w:tcPr>
            <w:tcW w:w="439" w:type="pct"/>
            <w:tcBorders>
              <w:top w:val="single" w:sz="4" w:space="0" w:color="auto"/>
              <w:left w:val="nil"/>
              <w:bottom w:val="single" w:sz="8" w:space="0" w:color="AEAEAE"/>
              <w:right w:val="nil"/>
            </w:tcBorders>
            <w:shd w:val="clear" w:color="auto" w:fill="auto"/>
          </w:tcPr>
          <w:p w14:paraId="6941C8FA"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7</w:t>
            </w:r>
          </w:p>
        </w:tc>
        <w:tc>
          <w:tcPr>
            <w:tcW w:w="373" w:type="pct"/>
            <w:tcBorders>
              <w:top w:val="single" w:sz="4" w:space="0" w:color="auto"/>
              <w:left w:val="nil"/>
              <w:bottom w:val="single" w:sz="8" w:space="0" w:color="AEAEAE"/>
              <w:right w:val="nil"/>
            </w:tcBorders>
          </w:tcPr>
          <w:p w14:paraId="1BC7FB49"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59</w:t>
            </w:r>
          </w:p>
        </w:tc>
        <w:tc>
          <w:tcPr>
            <w:tcW w:w="373" w:type="pct"/>
            <w:tcBorders>
              <w:top w:val="nil"/>
              <w:left w:val="nil"/>
              <w:bottom w:val="nil"/>
              <w:right w:val="nil"/>
            </w:tcBorders>
          </w:tcPr>
          <w:p w14:paraId="61FFD88A" w14:textId="77777777" w:rsidR="00193BAB" w:rsidRPr="00E36E1F" w:rsidDel="001257D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40" w:type="pct"/>
            <w:tcBorders>
              <w:top w:val="nil"/>
              <w:left w:val="nil"/>
              <w:bottom w:val="nil"/>
              <w:right w:val="nil"/>
            </w:tcBorders>
            <w:shd w:val="clear" w:color="auto" w:fill="auto"/>
          </w:tcPr>
          <w:p w14:paraId="2F2308BD"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AEAEAE"/>
              <w:left w:val="nil"/>
              <w:bottom w:val="single" w:sz="8" w:space="0" w:color="AEAEAE"/>
              <w:right w:val="nil"/>
            </w:tcBorders>
          </w:tcPr>
          <w:p w14:paraId="6E1315FF"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6D3FC195"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41F26B56"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0C0CA5FA"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25729BCA" w14:textId="77777777" w:rsidTr="00F74EA3">
        <w:trPr>
          <w:gridAfter w:val="1"/>
          <w:wAfter w:w="5" w:type="pct"/>
          <w:cantSplit/>
        </w:trPr>
        <w:tc>
          <w:tcPr>
            <w:tcW w:w="598" w:type="pct"/>
            <w:vMerge/>
            <w:tcBorders>
              <w:top w:val="single" w:sz="8" w:space="0" w:color="152935"/>
              <w:left w:val="nil"/>
              <w:bottom w:val="nil"/>
              <w:right w:val="nil"/>
            </w:tcBorders>
            <w:shd w:val="clear" w:color="auto" w:fill="auto"/>
          </w:tcPr>
          <w:p w14:paraId="53F033EE" w14:textId="77777777" w:rsidR="00193BAB" w:rsidRPr="00AF6245" w:rsidRDefault="00193BAB" w:rsidP="001116DD">
            <w:pPr>
              <w:autoSpaceDE w:val="0"/>
              <w:autoSpaceDN w:val="0"/>
              <w:adjustRightInd w:val="0"/>
              <w:spacing w:after="0" w:line="480" w:lineRule="auto"/>
              <w:contextualSpacing/>
              <w:jc w:val="right"/>
              <w:rPr>
                <w:rFonts w:ascii="David" w:hAnsi="David" w:cs="David"/>
                <w:sz w:val="22"/>
                <w:szCs w:val="22"/>
              </w:rPr>
            </w:pPr>
          </w:p>
        </w:tc>
        <w:tc>
          <w:tcPr>
            <w:tcW w:w="1633" w:type="pct"/>
            <w:vMerge/>
            <w:tcBorders>
              <w:left w:val="nil"/>
              <w:bottom w:val="single" w:sz="4" w:space="0" w:color="auto"/>
              <w:right w:val="nil"/>
            </w:tcBorders>
            <w:shd w:val="clear" w:color="auto" w:fill="auto"/>
          </w:tcPr>
          <w:p w14:paraId="41050AC7" w14:textId="77777777"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tl/>
              </w:rPr>
            </w:pPr>
          </w:p>
        </w:tc>
        <w:tc>
          <w:tcPr>
            <w:tcW w:w="121" w:type="pct"/>
            <w:tcBorders>
              <w:top w:val="single" w:sz="8" w:space="0" w:color="AEAEAE"/>
              <w:left w:val="nil"/>
              <w:bottom w:val="single" w:sz="4" w:space="0" w:color="auto"/>
              <w:right w:val="single" w:sz="4" w:space="0" w:color="auto"/>
            </w:tcBorders>
            <w:shd w:val="clear" w:color="auto" w:fill="auto"/>
          </w:tcPr>
          <w:p w14:paraId="797B3B8C"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hint="cs"/>
                <w:sz w:val="18"/>
                <w:szCs w:val="18"/>
                <w:rtl/>
              </w:rPr>
              <w:t>%</w:t>
            </w:r>
          </w:p>
        </w:tc>
        <w:tc>
          <w:tcPr>
            <w:tcW w:w="329" w:type="pct"/>
            <w:tcBorders>
              <w:top w:val="single" w:sz="8" w:space="0" w:color="AEAEAE"/>
              <w:left w:val="single" w:sz="4" w:space="0" w:color="auto"/>
              <w:bottom w:val="single" w:sz="4" w:space="0" w:color="auto"/>
              <w:right w:val="nil"/>
            </w:tcBorders>
            <w:shd w:val="clear" w:color="auto" w:fill="auto"/>
          </w:tcPr>
          <w:p w14:paraId="07A8601A"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12.6%</w:t>
            </w:r>
          </w:p>
        </w:tc>
        <w:tc>
          <w:tcPr>
            <w:tcW w:w="770" w:type="pct"/>
            <w:tcBorders>
              <w:top w:val="single" w:sz="8" w:space="0" w:color="AEAEAE"/>
              <w:left w:val="nil"/>
              <w:bottom w:val="single" w:sz="4" w:space="0" w:color="auto"/>
              <w:right w:val="nil"/>
            </w:tcBorders>
            <w:shd w:val="clear" w:color="auto" w:fill="auto"/>
          </w:tcPr>
          <w:p w14:paraId="617B6AD5" w14:textId="6C25DCB3" w:rsidR="00193BAB"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17.1%</w:t>
            </w:r>
          </w:p>
        </w:tc>
        <w:tc>
          <w:tcPr>
            <w:tcW w:w="439" w:type="pct"/>
            <w:tcBorders>
              <w:top w:val="single" w:sz="8" w:space="0" w:color="AEAEAE"/>
              <w:left w:val="nil"/>
              <w:bottom w:val="single" w:sz="4" w:space="0" w:color="auto"/>
              <w:right w:val="nil"/>
            </w:tcBorders>
            <w:shd w:val="clear" w:color="auto" w:fill="auto"/>
          </w:tcPr>
          <w:p w14:paraId="56BE5FB8"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11.5%</w:t>
            </w:r>
          </w:p>
        </w:tc>
        <w:tc>
          <w:tcPr>
            <w:tcW w:w="373" w:type="pct"/>
            <w:tcBorders>
              <w:top w:val="single" w:sz="8" w:space="0" w:color="AEAEAE"/>
              <w:left w:val="nil"/>
              <w:bottom w:val="single" w:sz="4" w:space="0" w:color="auto"/>
              <w:right w:val="nil"/>
            </w:tcBorders>
          </w:tcPr>
          <w:p w14:paraId="606AF6B9"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13.6%</w:t>
            </w:r>
          </w:p>
        </w:tc>
        <w:tc>
          <w:tcPr>
            <w:tcW w:w="373" w:type="pct"/>
            <w:tcBorders>
              <w:top w:val="nil"/>
              <w:left w:val="nil"/>
              <w:bottom w:val="nil"/>
              <w:right w:val="nil"/>
            </w:tcBorders>
          </w:tcPr>
          <w:p w14:paraId="02881218"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40" w:type="pct"/>
            <w:tcBorders>
              <w:top w:val="nil"/>
              <w:left w:val="nil"/>
              <w:bottom w:val="nil"/>
              <w:right w:val="nil"/>
            </w:tcBorders>
            <w:shd w:val="clear" w:color="auto" w:fill="auto"/>
          </w:tcPr>
          <w:p w14:paraId="392AD200"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AEAEAE"/>
              <w:left w:val="nil"/>
              <w:bottom w:val="single" w:sz="8" w:space="0" w:color="AEAEAE"/>
              <w:right w:val="nil"/>
            </w:tcBorders>
          </w:tcPr>
          <w:p w14:paraId="3AC71515"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02809143"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19516785"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62FD2B4A"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023FD950" w14:textId="77777777" w:rsidTr="00F74EA3">
        <w:trPr>
          <w:gridAfter w:val="1"/>
          <w:wAfter w:w="5" w:type="pct"/>
          <w:cantSplit/>
        </w:trPr>
        <w:tc>
          <w:tcPr>
            <w:tcW w:w="598" w:type="pct"/>
            <w:vMerge/>
            <w:tcBorders>
              <w:top w:val="single" w:sz="8" w:space="0" w:color="152935"/>
              <w:left w:val="nil"/>
              <w:bottom w:val="nil"/>
              <w:right w:val="nil"/>
            </w:tcBorders>
            <w:shd w:val="clear" w:color="auto" w:fill="auto"/>
          </w:tcPr>
          <w:p w14:paraId="38CF490F" w14:textId="77777777" w:rsidR="00193BAB" w:rsidRPr="00AF6245" w:rsidRDefault="00193BAB" w:rsidP="001116DD">
            <w:pPr>
              <w:autoSpaceDE w:val="0"/>
              <w:autoSpaceDN w:val="0"/>
              <w:adjustRightInd w:val="0"/>
              <w:spacing w:after="0" w:line="480" w:lineRule="auto"/>
              <w:contextualSpacing/>
              <w:jc w:val="right"/>
              <w:rPr>
                <w:rFonts w:ascii="David" w:hAnsi="David" w:cs="David"/>
                <w:sz w:val="22"/>
                <w:szCs w:val="22"/>
              </w:rPr>
            </w:pPr>
          </w:p>
        </w:tc>
        <w:tc>
          <w:tcPr>
            <w:tcW w:w="1633" w:type="pct"/>
            <w:vMerge w:val="restart"/>
            <w:tcBorders>
              <w:top w:val="single" w:sz="4" w:space="0" w:color="auto"/>
              <w:left w:val="nil"/>
              <w:right w:val="nil"/>
            </w:tcBorders>
            <w:shd w:val="clear" w:color="auto" w:fill="auto"/>
          </w:tcPr>
          <w:p w14:paraId="03329287" w14:textId="77777777"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Pr>
            </w:pPr>
            <w:r w:rsidRPr="00AF6245">
              <w:rPr>
                <w:rFonts w:ascii="David" w:hAnsi="David" w:cs="David"/>
                <w:sz w:val="22"/>
                <w:szCs w:val="22"/>
                <w:rtl/>
              </w:rPr>
              <w:t>כדי להתקדם לתפקידי ניהול</w:t>
            </w:r>
          </w:p>
        </w:tc>
        <w:tc>
          <w:tcPr>
            <w:tcW w:w="121" w:type="pct"/>
            <w:tcBorders>
              <w:top w:val="single" w:sz="4" w:space="0" w:color="auto"/>
              <w:left w:val="nil"/>
              <w:bottom w:val="single" w:sz="8" w:space="0" w:color="AEAEAE"/>
              <w:right w:val="single" w:sz="4" w:space="0" w:color="auto"/>
            </w:tcBorders>
            <w:shd w:val="clear" w:color="auto" w:fill="auto"/>
          </w:tcPr>
          <w:p w14:paraId="462C02DC"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sz w:val="18"/>
                <w:szCs w:val="18"/>
              </w:rPr>
              <w:t>n</w:t>
            </w:r>
          </w:p>
        </w:tc>
        <w:tc>
          <w:tcPr>
            <w:tcW w:w="329" w:type="pct"/>
            <w:tcBorders>
              <w:top w:val="single" w:sz="4" w:space="0" w:color="auto"/>
              <w:left w:val="single" w:sz="4" w:space="0" w:color="auto"/>
              <w:bottom w:val="single" w:sz="8" w:space="0" w:color="AEAEAE"/>
              <w:right w:val="nil"/>
            </w:tcBorders>
            <w:shd w:val="clear" w:color="auto" w:fill="auto"/>
          </w:tcPr>
          <w:p w14:paraId="21768625"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34</w:t>
            </w:r>
          </w:p>
        </w:tc>
        <w:tc>
          <w:tcPr>
            <w:tcW w:w="770" w:type="pct"/>
            <w:tcBorders>
              <w:top w:val="single" w:sz="4" w:space="0" w:color="auto"/>
              <w:left w:val="nil"/>
              <w:bottom w:val="single" w:sz="8" w:space="0" w:color="AEAEAE"/>
              <w:right w:val="nil"/>
            </w:tcBorders>
            <w:shd w:val="clear" w:color="auto" w:fill="auto"/>
          </w:tcPr>
          <w:p w14:paraId="5B050A36" w14:textId="590755BF" w:rsidR="00193BAB"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14</w:t>
            </w:r>
          </w:p>
        </w:tc>
        <w:tc>
          <w:tcPr>
            <w:tcW w:w="439" w:type="pct"/>
            <w:tcBorders>
              <w:top w:val="single" w:sz="4" w:space="0" w:color="auto"/>
              <w:left w:val="nil"/>
              <w:bottom w:val="single" w:sz="8" w:space="0" w:color="AEAEAE"/>
              <w:right w:val="nil"/>
            </w:tcBorders>
            <w:shd w:val="clear" w:color="auto" w:fill="auto"/>
          </w:tcPr>
          <w:p w14:paraId="6B65B279"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6</w:t>
            </w:r>
          </w:p>
        </w:tc>
        <w:tc>
          <w:tcPr>
            <w:tcW w:w="373" w:type="pct"/>
            <w:tcBorders>
              <w:top w:val="single" w:sz="4" w:space="0" w:color="auto"/>
              <w:left w:val="nil"/>
              <w:bottom w:val="single" w:sz="8" w:space="0" w:color="AEAEAE"/>
              <w:right w:val="nil"/>
            </w:tcBorders>
          </w:tcPr>
          <w:p w14:paraId="377CCBA3"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54</w:t>
            </w:r>
          </w:p>
        </w:tc>
        <w:tc>
          <w:tcPr>
            <w:tcW w:w="373" w:type="pct"/>
            <w:tcBorders>
              <w:top w:val="nil"/>
              <w:left w:val="nil"/>
              <w:bottom w:val="nil"/>
              <w:right w:val="nil"/>
            </w:tcBorders>
          </w:tcPr>
          <w:p w14:paraId="499CF379" w14:textId="77777777" w:rsidR="00193BAB" w:rsidRPr="00E36E1F" w:rsidDel="001257D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40" w:type="pct"/>
            <w:tcBorders>
              <w:top w:val="nil"/>
              <w:left w:val="nil"/>
              <w:bottom w:val="nil"/>
              <w:right w:val="nil"/>
            </w:tcBorders>
            <w:shd w:val="clear" w:color="auto" w:fill="auto"/>
          </w:tcPr>
          <w:p w14:paraId="253538D5"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AEAEAE"/>
              <w:left w:val="nil"/>
              <w:bottom w:val="single" w:sz="8" w:space="0" w:color="AEAEAE"/>
              <w:right w:val="nil"/>
            </w:tcBorders>
          </w:tcPr>
          <w:p w14:paraId="05D20EFC"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66959796"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13E53E9F"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5CA0072B"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67E8BC21" w14:textId="77777777" w:rsidTr="00F74EA3">
        <w:trPr>
          <w:gridAfter w:val="1"/>
          <w:wAfter w:w="5" w:type="pct"/>
          <w:cantSplit/>
        </w:trPr>
        <w:tc>
          <w:tcPr>
            <w:tcW w:w="598" w:type="pct"/>
            <w:vMerge/>
            <w:tcBorders>
              <w:top w:val="single" w:sz="8" w:space="0" w:color="152935"/>
              <w:left w:val="nil"/>
              <w:bottom w:val="nil"/>
              <w:right w:val="nil"/>
            </w:tcBorders>
            <w:shd w:val="clear" w:color="auto" w:fill="auto"/>
          </w:tcPr>
          <w:p w14:paraId="6680799F" w14:textId="77777777" w:rsidR="00193BAB" w:rsidRPr="00AF6245" w:rsidRDefault="00193BAB" w:rsidP="001116DD">
            <w:pPr>
              <w:autoSpaceDE w:val="0"/>
              <w:autoSpaceDN w:val="0"/>
              <w:adjustRightInd w:val="0"/>
              <w:spacing w:after="0" w:line="480" w:lineRule="auto"/>
              <w:contextualSpacing/>
              <w:jc w:val="right"/>
              <w:rPr>
                <w:rFonts w:ascii="David" w:hAnsi="David" w:cs="David"/>
                <w:sz w:val="22"/>
                <w:szCs w:val="22"/>
              </w:rPr>
            </w:pPr>
          </w:p>
        </w:tc>
        <w:tc>
          <w:tcPr>
            <w:tcW w:w="1633" w:type="pct"/>
            <w:vMerge/>
            <w:tcBorders>
              <w:left w:val="nil"/>
              <w:bottom w:val="single" w:sz="4" w:space="0" w:color="auto"/>
              <w:right w:val="nil"/>
            </w:tcBorders>
            <w:shd w:val="clear" w:color="auto" w:fill="auto"/>
          </w:tcPr>
          <w:p w14:paraId="69C6C55E" w14:textId="77777777"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tl/>
              </w:rPr>
            </w:pPr>
          </w:p>
        </w:tc>
        <w:tc>
          <w:tcPr>
            <w:tcW w:w="121" w:type="pct"/>
            <w:tcBorders>
              <w:top w:val="single" w:sz="8" w:space="0" w:color="AEAEAE"/>
              <w:left w:val="nil"/>
              <w:bottom w:val="single" w:sz="4" w:space="0" w:color="auto"/>
              <w:right w:val="single" w:sz="4" w:space="0" w:color="auto"/>
            </w:tcBorders>
            <w:shd w:val="clear" w:color="auto" w:fill="auto"/>
          </w:tcPr>
          <w:p w14:paraId="098E9A9E"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hint="cs"/>
                <w:sz w:val="18"/>
                <w:szCs w:val="18"/>
                <w:rtl/>
              </w:rPr>
              <w:t>%</w:t>
            </w:r>
          </w:p>
        </w:tc>
        <w:tc>
          <w:tcPr>
            <w:tcW w:w="329" w:type="pct"/>
            <w:tcBorders>
              <w:top w:val="single" w:sz="8" w:space="0" w:color="AEAEAE"/>
              <w:left w:val="single" w:sz="4" w:space="0" w:color="auto"/>
              <w:bottom w:val="single" w:sz="4" w:space="0" w:color="auto"/>
              <w:right w:val="nil"/>
            </w:tcBorders>
            <w:shd w:val="clear" w:color="auto" w:fill="auto"/>
          </w:tcPr>
          <w:p w14:paraId="3ECE4F5A" w14:textId="47E1CF6C"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13</w:t>
            </w:r>
            <w:r w:rsidR="00E36E1F" w:rsidRPr="00E36E1F" w:rsidDel="00E36E1F">
              <w:rPr>
                <w:rFonts w:ascii="Arial" w:hAnsi="Arial" w:cs="Arial"/>
                <w:sz w:val="18"/>
                <w:szCs w:val="18"/>
              </w:rPr>
              <w:t xml:space="preserve"> </w:t>
            </w:r>
            <w:r w:rsidRPr="00E36E1F">
              <w:rPr>
                <w:rFonts w:ascii="Arial" w:hAnsi="Arial" w:cs="Arial"/>
                <w:sz w:val="18"/>
                <w:szCs w:val="18"/>
              </w:rPr>
              <w:t>%</w:t>
            </w:r>
          </w:p>
        </w:tc>
        <w:tc>
          <w:tcPr>
            <w:tcW w:w="770" w:type="pct"/>
            <w:tcBorders>
              <w:top w:val="single" w:sz="8" w:space="0" w:color="AEAEAE"/>
              <w:left w:val="nil"/>
              <w:bottom w:val="single" w:sz="4" w:space="0" w:color="auto"/>
              <w:right w:val="nil"/>
            </w:tcBorders>
            <w:shd w:val="clear" w:color="auto" w:fill="auto"/>
          </w:tcPr>
          <w:p w14:paraId="0BC71321" w14:textId="29B63A60" w:rsidR="00193BAB"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12.6%</w:t>
            </w:r>
          </w:p>
        </w:tc>
        <w:tc>
          <w:tcPr>
            <w:tcW w:w="439" w:type="pct"/>
            <w:tcBorders>
              <w:top w:val="single" w:sz="8" w:space="0" w:color="AEAEAE"/>
              <w:left w:val="nil"/>
              <w:bottom w:val="single" w:sz="4" w:space="0" w:color="auto"/>
              <w:right w:val="nil"/>
            </w:tcBorders>
            <w:shd w:val="clear" w:color="auto" w:fill="auto"/>
          </w:tcPr>
          <w:p w14:paraId="6F358DE3"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9.8%</w:t>
            </w:r>
          </w:p>
        </w:tc>
        <w:tc>
          <w:tcPr>
            <w:tcW w:w="373" w:type="pct"/>
            <w:tcBorders>
              <w:top w:val="single" w:sz="8" w:space="0" w:color="AEAEAE"/>
              <w:left w:val="nil"/>
              <w:bottom w:val="single" w:sz="4" w:space="0" w:color="auto"/>
              <w:right w:val="nil"/>
            </w:tcBorders>
          </w:tcPr>
          <w:p w14:paraId="74912071"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12.5%</w:t>
            </w:r>
          </w:p>
        </w:tc>
        <w:tc>
          <w:tcPr>
            <w:tcW w:w="373" w:type="pct"/>
            <w:tcBorders>
              <w:top w:val="nil"/>
              <w:left w:val="nil"/>
              <w:bottom w:val="nil"/>
              <w:right w:val="nil"/>
            </w:tcBorders>
          </w:tcPr>
          <w:p w14:paraId="7E968D4D"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40" w:type="pct"/>
            <w:tcBorders>
              <w:top w:val="nil"/>
              <w:left w:val="nil"/>
              <w:bottom w:val="nil"/>
              <w:right w:val="nil"/>
            </w:tcBorders>
            <w:shd w:val="clear" w:color="auto" w:fill="auto"/>
          </w:tcPr>
          <w:p w14:paraId="70B7C5B8"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AEAEAE"/>
              <w:left w:val="nil"/>
              <w:bottom w:val="single" w:sz="8" w:space="0" w:color="AEAEAE"/>
              <w:right w:val="nil"/>
            </w:tcBorders>
          </w:tcPr>
          <w:p w14:paraId="552922B2"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2624F470"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72C22422"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1CF11614"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26BD74CD" w14:textId="77777777" w:rsidTr="00F74EA3">
        <w:trPr>
          <w:gridAfter w:val="1"/>
          <w:wAfter w:w="5" w:type="pct"/>
          <w:cantSplit/>
        </w:trPr>
        <w:tc>
          <w:tcPr>
            <w:tcW w:w="598" w:type="pct"/>
            <w:vMerge/>
            <w:tcBorders>
              <w:top w:val="single" w:sz="8" w:space="0" w:color="152935"/>
              <w:left w:val="nil"/>
              <w:bottom w:val="nil"/>
              <w:right w:val="nil"/>
            </w:tcBorders>
            <w:shd w:val="clear" w:color="auto" w:fill="auto"/>
          </w:tcPr>
          <w:p w14:paraId="66862709" w14:textId="77777777" w:rsidR="00193BAB" w:rsidRPr="00AF6245" w:rsidRDefault="00193BAB" w:rsidP="001116DD">
            <w:pPr>
              <w:autoSpaceDE w:val="0"/>
              <w:autoSpaceDN w:val="0"/>
              <w:adjustRightInd w:val="0"/>
              <w:spacing w:after="0" w:line="480" w:lineRule="auto"/>
              <w:contextualSpacing/>
              <w:jc w:val="right"/>
              <w:rPr>
                <w:rFonts w:ascii="David" w:hAnsi="David" w:cs="David"/>
                <w:sz w:val="22"/>
                <w:szCs w:val="22"/>
              </w:rPr>
            </w:pPr>
          </w:p>
        </w:tc>
        <w:tc>
          <w:tcPr>
            <w:tcW w:w="1633" w:type="pct"/>
            <w:vMerge w:val="restart"/>
            <w:tcBorders>
              <w:top w:val="single" w:sz="4" w:space="0" w:color="auto"/>
              <w:left w:val="nil"/>
              <w:right w:val="nil"/>
            </w:tcBorders>
            <w:shd w:val="clear" w:color="auto" w:fill="auto"/>
          </w:tcPr>
          <w:p w14:paraId="4394776F" w14:textId="14E870BD" w:rsidR="00193BAB" w:rsidRPr="00AF6245" w:rsidRDefault="00193BAB" w:rsidP="001116DD">
            <w:pPr>
              <w:autoSpaceDE w:val="0"/>
              <w:autoSpaceDN w:val="0"/>
              <w:adjustRightInd w:val="0"/>
              <w:spacing w:after="0" w:line="480" w:lineRule="auto"/>
              <w:ind w:right="60"/>
              <w:contextualSpacing/>
              <w:rPr>
                <w:rFonts w:ascii="David" w:hAnsi="David" w:cs="David"/>
                <w:sz w:val="22"/>
                <w:szCs w:val="22"/>
              </w:rPr>
            </w:pPr>
            <w:r w:rsidRPr="00AF6245">
              <w:rPr>
                <w:rFonts w:ascii="David" w:hAnsi="David" w:cs="David"/>
                <w:sz w:val="22"/>
                <w:szCs w:val="22"/>
                <w:rtl/>
              </w:rPr>
              <w:t xml:space="preserve"> בכוונתי לרכוש מקצוע שיאפשר לי לפתח קריירה בתחומים </w:t>
            </w:r>
            <w:r w:rsidRPr="00AF6245">
              <w:rPr>
                <w:rFonts w:ascii="David" w:hAnsi="David" w:cs="David" w:hint="cs"/>
                <w:sz w:val="22"/>
                <w:szCs w:val="22"/>
                <w:rtl/>
              </w:rPr>
              <w:t>אחרים</w:t>
            </w:r>
          </w:p>
        </w:tc>
        <w:tc>
          <w:tcPr>
            <w:tcW w:w="121" w:type="pct"/>
            <w:tcBorders>
              <w:top w:val="single" w:sz="4" w:space="0" w:color="auto"/>
              <w:left w:val="nil"/>
              <w:bottom w:val="single" w:sz="8" w:space="0" w:color="AEAEAE"/>
              <w:right w:val="single" w:sz="4" w:space="0" w:color="auto"/>
            </w:tcBorders>
            <w:shd w:val="clear" w:color="auto" w:fill="auto"/>
          </w:tcPr>
          <w:p w14:paraId="31B6BE22"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sz w:val="18"/>
                <w:szCs w:val="18"/>
              </w:rPr>
              <w:t>n</w:t>
            </w:r>
          </w:p>
        </w:tc>
        <w:tc>
          <w:tcPr>
            <w:tcW w:w="329" w:type="pct"/>
            <w:tcBorders>
              <w:top w:val="single" w:sz="4" w:space="0" w:color="auto"/>
              <w:left w:val="single" w:sz="4" w:space="0" w:color="auto"/>
              <w:bottom w:val="single" w:sz="8" w:space="0" w:color="AEAEAE"/>
              <w:right w:val="nil"/>
            </w:tcBorders>
            <w:shd w:val="clear" w:color="auto" w:fill="auto"/>
          </w:tcPr>
          <w:p w14:paraId="4AA8EBE7"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74</w:t>
            </w:r>
          </w:p>
        </w:tc>
        <w:tc>
          <w:tcPr>
            <w:tcW w:w="770" w:type="pct"/>
            <w:tcBorders>
              <w:top w:val="single" w:sz="4" w:space="0" w:color="auto"/>
              <w:left w:val="nil"/>
              <w:bottom w:val="single" w:sz="8" w:space="0" w:color="AEAEAE"/>
              <w:right w:val="nil"/>
            </w:tcBorders>
            <w:shd w:val="clear" w:color="auto" w:fill="auto"/>
          </w:tcPr>
          <w:p w14:paraId="4D6ED6AE" w14:textId="461DB0BE" w:rsidR="00193BAB"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30</w:t>
            </w:r>
          </w:p>
        </w:tc>
        <w:tc>
          <w:tcPr>
            <w:tcW w:w="439" w:type="pct"/>
            <w:tcBorders>
              <w:top w:val="single" w:sz="4" w:space="0" w:color="auto"/>
              <w:left w:val="nil"/>
              <w:bottom w:val="single" w:sz="8" w:space="0" w:color="AEAEAE"/>
              <w:right w:val="nil"/>
            </w:tcBorders>
            <w:shd w:val="clear" w:color="auto" w:fill="auto"/>
          </w:tcPr>
          <w:p w14:paraId="302EC247"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15</w:t>
            </w:r>
          </w:p>
        </w:tc>
        <w:tc>
          <w:tcPr>
            <w:tcW w:w="373" w:type="pct"/>
            <w:tcBorders>
              <w:top w:val="single" w:sz="4" w:space="0" w:color="auto"/>
              <w:left w:val="nil"/>
              <w:bottom w:val="single" w:sz="8" w:space="0" w:color="AEAEAE"/>
              <w:right w:val="nil"/>
            </w:tcBorders>
          </w:tcPr>
          <w:p w14:paraId="0CDFFB4F"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118</w:t>
            </w:r>
          </w:p>
        </w:tc>
        <w:tc>
          <w:tcPr>
            <w:tcW w:w="373" w:type="pct"/>
            <w:tcBorders>
              <w:top w:val="nil"/>
              <w:left w:val="nil"/>
              <w:bottom w:val="nil"/>
              <w:right w:val="nil"/>
            </w:tcBorders>
          </w:tcPr>
          <w:p w14:paraId="07B8AD31" w14:textId="77777777" w:rsidR="00193BAB" w:rsidRPr="00E36E1F" w:rsidDel="001257D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40" w:type="pct"/>
            <w:tcBorders>
              <w:top w:val="nil"/>
              <w:left w:val="nil"/>
              <w:bottom w:val="nil"/>
              <w:right w:val="nil"/>
            </w:tcBorders>
            <w:shd w:val="clear" w:color="auto" w:fill="auto"/>
          </w:tcPr>
          <w:p w14:paraId="52D8D9B6"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AEAEAE"/>
              <w:left w:val="nil"/>
              <w:bottom w:val="single" w:sz="8" w:space="0" w:color="AEAEAE"/>
              <w:right w:val="nil"/>
            </w:tcBorders>
          </w:tcPr>
          <w:p w14:paraId="6424FBB3"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79D8E109"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103DFC66"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35089EB6"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3F7A03AA" w14:textId="77777777" w:rsidTr="00F74EA3">
        <w:trPr>
          <w:gridAfter w:val="1"/>
          <w:wAfter w:w="5" w:type="pct"/>
          <w:cantSplit/>
          <w:trHeight w:val="345"/>
        </w:trPr>
        <w:tc>
          <w:tcPr>
            <w:tcW w:w="598" w:type="pct"/>
            <w:tcBorders>
              <w:top w:val="nil"/>
              <w:left w:val="nil"/>
              <w:bottom w:val="single" w:sz="4" w:space="0" w:color="auto"/>
              <w:right w:val="nil"/>
            </w:tcBorders>
            <w:shd w:val="clear" w:color="auto" w:fill="auto"/>
          </w:tcPr>
          <w:p w14:paraId="4D36974A" w14:textId="77777777" w:rsidR="00193BAB" w:rsidRPr="00E36E1F" w:rsidRDefault="00193BAB" w:rsidP="001116DD">
            <w:pPr>
              <w:autoSpaceDE w:val="0"/>
              <w:autoSpaceDN w:val="0"/>
              <w:adjustRightInd w:val="0"/>
              <w:spacing w:after="0" w:line="480" w:lineRule="auto"/>
              <w:contextualSpacing/>
              <w:jc w:val="right"/>
              <w:rPr>
                <w:rFonts w:ascii="David" w:hAnsi="David" w:cs="David"/>
                <w:b/>
                <w:bCs/>
                <w:sz w:val="20"/>
                <w:szCs w:val="20"/>
              </w:rPr>
            </w:pPr>
          </w:p>
        </w:tc>
        <w:tc>
          <w:tcPr>
            <w:tcW w:w="1633" w:type="pct"/>
            <w:vMerge/>
            <w:tcBorders>
              <w:left w:val="nil"/>
              <w:bottom w:val="single" w:sz="4" w:space="0" w:color="auto"/>
              <w:right w:val="nil"/>
            </w:tcBorders>
            <w:shd w:val="clear" w:color="auto" w:fill="auto"/>
            <w:vAlign w:val="bottom"/>
          </w:tcPr>
          <w:p w14:paraId="4256E247" w14:textId="77777777" w:rsidR="00193BAB" w:rsidRPr="00E36E1F" w:rsidRDefault="00193BAB" w:rsidP="001116DD">
            <w:pPr>
              <w:autoSpaceDE w:val="0"/>
              <w:autoSpaceDN w:val="0"/>
              <w:adjustRightInd w:val="0"/>
              <w:spacing w:after="0" w:line="480" w:lineRule="auto"/>
              <w:ind w:right="60"/>
              <w:contextualSpacing/>
              <w:jc w:val="right"/>
              <w:rPr>
                <w:rFonts w:ascii="David" w:hAnsi="David" w:cs="David"/>
                <w:b/>
                <w:bCs/>
                <w:sz w:val="20"/>
                <w:szCs w:val="20"/>
                <w:rtl/>
              </w:rPr>
            </w:pPr>
          </w:p>
        </w:tc>
        <w:tc>
          <w:tcPr>
            <w:tcW w:w="121" w:type="pct"/>
            <w:tcBorders>
              <w:top w:val="single" w:sz="8" w:space="0" w:color="AEAEAE"/>
              <w:left w:val="nil"/>
              <w:bottom w:val="single" w:sz="4" w:space="0" w:color="auto"/>
              <w:right w:val="single" w:sz="4" w:space="0" w:color="auto"/>
            </w:tcBorders>
            <w:shd w:val="clear" w:color="auto" w:fill="auto"/>
          </w:tcPr>
          <w:p w14:paraId="1A3382F4" w14:textId="77777777" w:rsidR="00193BAB" w:rsidRPr="00E36E1F" w:rsidRDefault="00193BAB"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hint="cs"/>
                <w:sz w:val="18"/>
                <w:szCs w:val="18"/>
                <w:rtl/>
              </w:rPr>
              <w:t>%</w:t>
            </w:r>
          </w:p>
        </w:tc>
        <w:tc>
          <w:tcPr>
            <w:tcW w:w="329" w:type="pct"/>
            <w:tcBorders>
              <w:top w:val="single" w:sz="8" w:space="0" w:color="AEAEAE"/>
              <w:left w:val="single" w:sz="4" w:space="0" w:color="auto"/>
              <w:bottom w:val="single" w:sz="4" w:space="0" w:color="auto"/>
              <w:right w:val="nil"/>
            </w:tcBorders>
            <w:shd w:val="clear" w:color="auto" w:fill="auto"/>
          </w:tcPr>
          <w:p w14:paraId="45339738"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28.0%</w:t>
            </w:r>
          </w:p>
        </w:tc>
        <w:tc>
          <w:tcPr>
            <w:tcW w:w="770" w:type="pct"/>
            <w:tcBorders>
              <w:top w:val="single" w:sz="8" w:space="0" w:color="AEAEAE"/>
              <w:left w:val="nil"/>
              <w:bottom w:val="single" w:sz="4" w:space="0" w:color="auto"/>
              <w:right w:val="nil"/>
            </w:tcBorders>
            <w:shd w:val="clear" w:color="auto" w:fill="auto"/>
          </w:tcPr>
          <w:p w14:paraId="673D0B3E" w14:textId="602DCCF9" w:rsidR="00193BAB"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27%</w:t>
            </w:r>
          </w:p>
        </w:tc>
        <w:tc>
          <w:tcPr>
            <w:tcW w:w="439" w:type="pct"/>
            <w:tcBorders>
              <w:top w:val="single" w:sz="8" w:space="0" w:color="AEAEAE"/>
              <w:left w:val="nil"/>
              <w:bottom w:val="single" w:sz="4" w:space="0" w:color="auto"/>
              <w:right w:val="nil"/>
            </w:tcBorders>
            <w:shd w:val="clear" w:color="auto" w:fill="auto"/>
          </w:tcPr>
          <w:p w14:paraId="2BE549CD"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24.6%</w:t>
            </w:r>
          </w:p>
        </w:tc>
        <w:tc>
          <w:tcPr>
            <w:tcW w:w="373" w:type="pct"/>
            <w:tcBorders>
              <w:top w:val="single" w:sz="8" w:space="0" w:color="AEAEAE"/>
              <w:left w:val="nil"/>
              <w:bottom w:val="single" w:sz="4" w:space="0" w:color="auto"/>
              <w:right w:val="nil"/>
            </w:tcBorders>
          </w:tcPr>
          <w:p w14:paraId="164D161E"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27.3%</w:t>
            </w:r>
          </w:p>
        </w:tc>
        <w:tc>
          <w:tcPr>
            <w:tcW w:w="373" w:type="pct"/>
            <w:tcBorders>
              <w:top w:val="nil"/>
              <w:left w:val="nil"/>
              <w:bottom w:val="nil"/>
              <w:right w:val="nil"/>
            </w:tcBorders>
          </w:tcPr>
          <w:p w14:paraId="26562BCE"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40" w:type="pct"/>
            <w:tcBorders>
              <w:top w:val="nil"/>
              <w:left w:val="nil"/>
              <w:bottom w:val="nil"/>
              <w:right w:val="nil"/>
            </w:tcBorders>
            <w:shd w:val="clear" w:color="auto" w:fill="auto"/>
          </w:tcPr>
          <w:p w14:paraId="52DB4C6F"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AEAEAE"/>
              <w:left w:val="nil"/>
              <w:bottom w:val="single" w:sz="8" w:space="0" w:color="AEAEAE"/>
              <w:right w:val="nil"/>
            </w:tcBorders>
          </w:tcPr>
          <w:p w14:paraId="42102CEB"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0198111C"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41D51B90"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278F4C97" w14:textId="77777777" w:rsidR="00193BAB" w:rsidRPr="00E36E1F" w:rsidRDefault="00193BAB"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6DA72C96" w14:textId="77777777" w:rsidTr="00F74EA3">
        <w:trPr>
          <w:cantSplit/>
        </w:trPr>
        <w:tc>
          <w:tcPr>
            <w:tcW w:w="2231" w:type="pct"/>
            <w:gridSpan w:val="2"/>
            <w:vMerge w:val="restart"/>
            <w:tcBorders>
              <w:top w:val="single" w:sz="4" w:space="0" w:color="auto"/>
              <w:left w:val="nil"/>
              <w:right w:val="nil"/>
            </w:tcBorders>
            <w:shd w:val="clear" w:color="auto" w:fill="auto"/>
          </w:tcPr>
          <w:p w14:paraId="46EB5D2F" w14:textId="77777777" w:rsidR="0033184A" w:rsidRPr="00E36E1F" w:rsidRDefault="0033184A"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hint="cs"/>
                <w:sz w:val="18"/>
                <w:szCs w:val="18"/>
                <w:rtl/>
              </w:rPr>
              <w:t>סה"כ</w:t>
            </w:r>
          </w:p>
        </w:tc>
        <w:tc>
          <w:tcPr>
            <w:tcW w:w="121" w:type="pct"/>
            <w:tcBorders>
              <w:top w:val="single" w:sz="4" w:space="0" w:color="auto"/>
              <w:left w:val="nil"/>
              <w:bottom w:val="single" w:sz="8" w:space="0" w:color="AEAEAE"/>
              <w:right w:val="single" w:sz="4" w:space="0" w:color="auto"/>
            </w:tcBorders>
            <w:shd w:val="clear" w:color="auto" w:fill="auto"/>
          </w:tcPr>
          <w:p w14:paraId="4E62B867" w14:textId="77777777" w:rsidR="0033184A" w:rsidRPr="00E36E1F" w:rsidRDefault="0033184A"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sz w:val="18"/>
                <w:szCs w:val="18"/>
              </w:rPr>
              <w:t>N</w:t>
            </w:r>
          </w:p>
        </w:tc>
        <w:tc>
          <w:tcPr>
            <w:tcW w:w="329" w:type="pct"/>
            <w:tcBorders>
              <w:top w:val="single" w:sz="4" w:space="0" w:color="auto"/>
              <w:left w:val="single" w:sz="4" w:space="0" w:color="auto"/>
              <w:bottom w:val="single" w:sz="8" w:space="0" w:color="AEAEAE"/>
              <w:right w:val="nil"/>
            </w:tcBorders>
            <w:shd w:val="clear" w:color="auto" w:fill="auto"/>
          </w:tcPr>
          <w:p w14:paraId="3C492993"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262</w:t>
            </w:r>
          </w:p>
        </w:tc>
        <w:tc>
          <w:tcPr>
            <w:tcW w:w="770" w:type="pct"/>
            <w:tcBorders>
              <w:top w:val="single" w:sz="4" w:space="0" w:color="auto"/>
              <w:left w:val="nil"/>
              <w:bottom w:val="single" w:sz="8" w:space="0" w:color="AEAEAE"/>
              <w:right w:val="nil"/>
            </w:tcBorders>
            <w:shd w:val="clear" w:color="auto" w:fill="auto"/>
          </w:tcPr>
          <w:p w14:paraId="5DCCC44B"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111</w:t>
            </w:r>
          </w:p>
        </w:tc>
        <w:tc>
          <w:tcPr>
            <w:tcW w:w="439" w:type="pct"/>
            <w:tcBorders>
              <w:top w:val="single" w:sz="4" w:space="0" w:color="auto"/>
              <w:left w:val="nil"/>
              <w:bottom w:val="single" w:sz="8" w:space="0" w:color="AEAEAE"/>
              <w:right w:val="nil"/>
            </w:tcBorders>
            <w:shd w:val="clear" w:color="auto" w:fill="auto"/>
          </w:tcPr>
          <w:p w14:paraId="13934D90" w14:textId="27FEAD29" w:rsidR="0033184A" w:rsidRPr="00E36E1F" w:rsidRDefault="00B23305"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61</w:t>
            </w:r>
          </w:p>
        </w:tc>
        <w:tc>
          <w:tcPr>
            <w:tcW w:w="373" w:type="pct"/>
            <w:tcBorders>
              <w:top w:val="single" w:sz="4" w:space="0" w:color="auto"/>
              <w:left w:val="nil"/>
              <w:bottom w:val="single" w:sz="8" w:space="0" w:color="AEAEAE"/>
              <w:right w:val="nil"/>
            </w:tcBorders>
          </w:tcPr>
          <w:p w14:paraId="15133866" w14:textId="0F0F99FB" w:rsidR="0033184A" w:rsidRPr="00E36E1F" w:rsidRDefault="00E36E1F"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434</w:t>
            </w:r>
          </w:p>
        </w:tc>
        <w:tc>
          <w:tcPr>
            <w:tcW w:w="373" w:type="pct"/>
            <w:tcBorders>
              <w:top w:val="nil"/>
              <w:left w:val="nil"/>
              <w:bottom w:val="single" w:sz="4" w:space="0" w:color="auto"/>
              <w:right w:val="nil"/>
            </w:tcBorders>
          </w:tcPr>
          <w:p w14:paraId="1D67658B" w14:textId="77777777" w:rsidR="0033184A" w:rsidRPr="00E36E1F" w:rsidDel="00A542B9"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337" w:type="pct"/>
            <w:tcBorders>
              <w:top w:val="nil"/>
              <w:left w:val="nil"/>
              <w:bottom w:val="single" w:sz="4" w:space="0" w:color="auto"/>
              <w:right w:val="nil"/>
            </w:tcBorders>
            <w:shd w:val="clear" w:color="auto" w:fill="auto"/>
          </w:tcPr>
          <w:p w14:paraId="22AF39B9"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nil"/>
              <w:left w:val="nil"/>
              <w:bottom w:val="single" w:sz="8" w:space="0" w:color="AEAEAE"/>
              <w:right w:val="nil"/>
            </w:tcBorders>
          </w:tcPr>
          <w:p w14:paraId="374638D6"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gridSpan w:val="2"/>
            <w:tcBorders>
              <w:top w:val="single" w:sz="8" w:space="0" w:color="AEAEAE"/>
              <w:left w:val="nil"/>
              <w:bottom w:val="single" w:sz="8" w:space="0" w:color="AEAEAE"/>
              <w:right w:val="nil"/>
            </w:tcBorders>
          </w:tcPr>
          <w:p w14:paraId="1BFF4049"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2A52027E"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27366AAD"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r>
      <w:tr w:rsidR="00E36E1F" w:rsidRPr="00E36E1F" w14:paraId="13266EC4" w14:textId="77777777" w:rsidTr="00F74EA3">
        <w:trPr>
          <w:cantSplit/>
        </w:trPr>
        <w:tc>
          <w:tcPr>
            <w:tcW w:w="2231" w:type="pct"/>
            <w:gridSpan w:val="2"/>
            <w:vMerge/>
            <w:tcBorders>
              <w:left w:val="nil"/>
              <w:bottom w:val="single" w:sz="4" w:space="0" w:color="auto"/>
              <w:right w:val="nil"/>
            </w:tcBorders>
            <w:shd w:val="clear" w:color="auto" w:fill="auto"/>
          </w:tcPr>
          <w:p w14:paraId="41666A1B" w14:textId="77777777" w:rsidR="0033184A" w:rsidRPr="00E36E1F" w:rsidRDefault="0033184A" w:rsidP="001116DD">
            <w:pPr>
              <w:autoSpaceDE w:val="0"/>
              <w:autoSpaceDN w:val="0"/>
              <w:adjustRightInd w:val="0"/>
              <w:spacing w:after="0" w:line="480" w:lineRule="auto"/>
              <w:ind w:right="60"/>
              <w:contextualSpacing/>
              <w:rPr>
                <w:rFonts w:ascii="Arial" w:hAnsi="Arial" w:cs="Arial"/>
                <w:sz w:val="18"/>
                <w:szCs w:val="18"/>
              </w:rPr>
            </w:pPr>
          </w:p>
        </w:tc>
        <w:tc>
          <w:tcPr>
            <w:tcW w:w="121" w:type="pct"/>
            <w:tcBorders>
              <w:top w:val="single" w:sz="8" w:space="0" w:color="AEAEAE"/>
              <w:left w:val="nil"/>
              <w:bottom w:val="single" w:sz="4" w:space="0" w:color="auto"/>
              <w:right w:val="single" w:sz="4" w:space="0" w:color="auto"/>
            </w:tcBorders>
            <w:shd w:val="clear" w:color="auto" w:fill="auto"/>
          </w:tcPr>
          <w:p w14:paraId="11017224" w14:textId="77777777" w:rsidR="0033184A" w:rsidRPr="00E36E1F" w:rsidRDefault="0033184A" w:rsidP="001116DD">
            <w:pPr>
              <w:autoSpaceDE w:val="0"/>
              <w:autoSpaceDN w:val="0"/>
              <w:adjustRightInd w:val="0"/>
              <w:spacing w:after="0" w:line="480" w:lineRule="auto"/>
              <w:ind w:right="60"/>
              <w:contextualSpacing/>
              <w:rPr>
                <w:rFonts w:ascii="Arial" w:hAnsi="Arial" w:cs="Arial"/>
                <w:sz w:val="18"/>
                <w:szCs w:val="18"/>
              </w:rPr>
            </w:pPr>
            <w:r w:rsidRPr="00E36E1F">
              <w:rPr>
                <w:rFonts w:ascii="Arial" w:hAnsi="Arial" w:cs="Arial" w:hint="cs"/>
                <w:sz w:val="18"/>
                <w:szCs w:val="18"/>
                <w:rtl/>
              </w:rPr>
              <w:t>%</w:t>
            </w:r>
          </w:p>
        </w:tc>
        <w:tc>
          <w:tcPr>
            <w:tcW w:w="329" w:type="pct"/>
            <w:tcBorders>
              <w:top w:val="single" w:sz="8" w:space="0" w:color="AEAEAE"/>
              <w:left w:val="single" w:sz="4" w:space="0" w:color="auto"/>
              <w:bottom w:val="single" w:sz="4" w:space="0" w:color="auto"/>
              <w:right w:val="nil"/>
            </w:tcBorders>
            <w:shd w:val="clear" w:color="auto" w:fill="auto"/>
          </w:tcPr>
          <w:p w14:paraId="7F848ADE"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100%</w:t>
            </w:r>
          </w:p>
        </w:tc>
        <w:tc>
          <w:tcPr>
            <w:tcW w:w="770" w:type="pct"/>
            <w:tcBorders>
              <w:top w:val="single" w:sz="8" w:space="0" w:color="AEAEAE"/>
              <w:left w:val="nil"/>
              <w:bottom w:val="single" w:sz="4" w:space="0" w:color="auto"/>
              <w:right w:val="nil"/>
            </w:tcBorders>
            <w:shd w:val="clear" w:color="auto" w:fill="auto"/>
          </w:tcPr>
          <w:p w14:paraId="1AD064E8"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tl/>
              </w:rPr>
            </w:pPr>
            <w:r w:rsidRPr="00E36E1F">
              <w:rPr>
                <w:rFonts w:ascii="Arial" w:hAnsi="Arial" w:cs="Arial"/>
                <w:sz w:val="18"/>
                <w:szCs w:val="18"/>
              </w:rPr>
              <w:t>100%</w:t>
            </w:r>
          </w:p>
        </w:tc>
        <w:tc>
          <w:tcPr>
            <w:tcW w:w="439" w:type="pct"/>
            <w:tcBorders>
              <w:top w:val="single" w:sz="8" w:space="0" w:color="AEAEAE"/>
              <w:left w:val="nil"/>
              <w:bottom w:val="single" w:sz="4" w:space="0" w:color="auto"/>
              <w:right w:val="nil"/>
            </w:tcBorders>
            <w:shd w:val="clear" w:color="auto" w:fill="auto"/>
          </w:tcPr>
          <w:p w14:paraId="47BBCE4E" w14:textId="52159ECB" w:rsidR="0033184A" w:rsidRPr="00E36E1F" w:rsidRDefault="00E36E1F"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hint="cs"/>
                <w:sz w:val="18"/>
                <w:szCs w:val="18"/>
                <w:rtl/>
              </w:rPr>
              <w:t>100%</w:t>
            </w:r>
          </w:p>
        </w:tc>
        <w:tc>
          <w:tcPr>
            <w:tcW w:w="373" w:type="pct"/>
            <w:tcBorders>
              <w:top w:val="single" w:sz="8" w:space="0" w:color="AEAEAE"/>
              <w:left w:val="nil"/>
              <w:bottom w:val="single" w:sz="4" w:space="0" w:color="auto"/>
              <w:right w:val="nil"/>
            </w:tcBorders>
          </w:tcPr>
          <w:p w14:paraId="0AE65EC1"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r w:rsidRPr="00E36E1F">
              <w:rPr>
                <w:rFonts w:ascii="Arial" w:hAnsi="Arial" w:cs="Arial"/>
                <w:sz w:val="18"/>
                <w:szCs w:val="18"/>
              </w:rPr>
              <w:t>100%</w:t>
            </w:r>
          </w:p>
        </w:tc>
        <w:tc>
          <w:tcPr>
            <w:tcW w:w="373" w:type="pct"/>
            <w:tcBorders>
              <w:top w:val="single" w:sz="8" w:space="0" w:color="AEAEAE"/>
              <w:left w:val="nil"/>
              <w:bottom w:val="single" w:sz="4" w:space="0" w:color="auto"/>
              <w:right w:val="nil"/>
            </w:tcBorders>
          </w:tcPr>
          <w:p w14:paraId="42CDD27A"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337" w:type="pct"/>
            <w:tcBorders>
              <w:top w:val="single" w:sz="8" w:space="0" w:color="AEAEAE"/>
              <w:left w:val="nil"/>
              <w:bottom w:val="single" w:sz="4" w:space="0" w:color="auto"/>
              <w:right w:val="nil"/>
            </w:tcBorders>
            <w:shd w:val="clear" w:color="auto" w:fill="auto"/>
          </w:tcPr>
          <w:p w14:paraId="6D106D48"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tcBorders>
              <w:top w:val="single" w:sz="8" w:space="0" w:color="AEAEAE"/>
              <w:left w:val="nil"/>
              <w:bottom w:val="single" w:sz="8" w:space="0" w:color="AEAEAE"/>
              <w:right w:val="nil"/>
            </w:tcBorders>
          </w:tcPr>
          <w:p w14:paraId="2A3D50A1"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11" w:type="pct"/>
            <w:gridSpan w:val="2"/>
            <w:tcBorders>
              <w:top w:val="single" w:sz="8" w:space="0" w:color="AEAEAE"/>
              <w:left w:val="nil"/>
              <w:bottom w:val="single" w:sz="8" w:space="0" w:color="AEAEAE"/>
              <w:right w:val="nil"/>
            </w:tcBorders>
          </w:tcPr>
          <w:p w14:paraId="0D4AF281"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0F45F351"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c>
          <w:tcPr>
            <w:tcW w:w="3" w:type="pct"/>
            <w:tcBorders>
              <w:top w:val="single" w:sz="8" w:space="0" w:color="AEAEAE"/>
              <w:left w:val="nil"/>
              <w:bottom w:val="single" w:sz="8" w:space="0" w:color="AEAEAE"/>
              <w:right w:val="nil"/>
            </w:tcBorders>
          </w:tcPr>
          <w:p w14:paraId="0994239A" w14:textId="77777777" w:rsidR="0033184A" w:rsidRPr="00E36E1F" w:rsidRDefault="0033184A" w:rsidP="001116DD">
            <w:pPr>
              <w:autoSpaceDE w:val="0"/>
              <w:autoSpaceDN w:val="0"/>
              <w:adjustRightInd w:val="0"/>
              <w:spacing w:after="0" w:line="480" w:lineRule="auto"/>
              <w:ind w:right="60"/>
              <w:contextualSpacing/>
              <w:jc w:val="center"/>
              <w:rPr>
                <w:rFonts w:ascii="Arial" w:hAnsi="Arial" w:cs="Arial"/>
                <w:sz w:val="18"/>
                <w:szCs w:val="18"/>
              </w:rPr>
            </w:pPr>
          </w:p>
        </w:tc>
      </w:tr>
    </w:tbl>
    <w:p w14:paraId="447401EF" w14:textId="77777777" w:rsidR="00193BAB" w:rsidRPr="00AF6245" w:rsidRDefault="00193BAB" w:rsidP="00193BAB">
      <w:pPr>
        <w:spacing w:after="0" w:line="480" w:lineRule="auto"/>
        <w:contextualSpacing/>
        <w:rPr>
          <w:rFonts w:ascii="Times New Roman" w:eastAsia="Times New Roman" w:hAnsi="Times New Roman" w:cs="David"/>
          <w:sz w:val="24"/>
          <w:szCs w:val="24"/>
        </w:rPr>
      </w:pPr>
      <w:r w:rsidRPr="00AF6245">
        <w:rPr>
          <w:rFonts w:ascii="Calibri" w:eastAsia="Times New Roman" w:hAnsi="Calibri" w:cs="Calibri"/>
          <w:sz w:val="24"/>
          <w:szCs w:val="24"/>
        </w:rPr>
        <w:t>P=.808</w:t>
      </w:r>
    </w:p>
    <w:p w14:paraId="415CA991" w14:textId="77777777" w:rsidR="00347A5F" w:rsidRDefault="00347A5F" w:rsidP="00E91FDD">
      <w:pPr>
        <w:spacing w:after="0" w:line="480" w:lineRule="auto"/>
        <w:contextualSpacing/>
        <w:rPr>
          <w:rFonts w:ascii="Times New Roman" w:eastAsia="Times New Roman" w:hAnsi="Times New Roman" w:cs="David"/>
          <w:b/>
          <w:bCs/>
          <w:sz w:val="24"/>
          <w:szCs w:val="24"/>
          <w:rtl/>
        </w:rPr>
      </w:pPr>
    </w:p>
    <w:p w14:paraId="727924EE" w14:textId="7C409E45" w:rsidR="00986797" w:rsidRDefault="00875217" w:rsidP="00E1411C">
      <w:pPr>
        <w:spacing w:after="0" w:line="480" w:lineRule="auto"/>
        <w:contextualSpacing/>
        <w:rPr>
          <w:rFonts w:ascii="Times New Roman" w:eastAsia="Times New Roman" w:hAnsi="Times New Roman" w:cs="David"/>
          <w:sz w:val="24"/>
          <w:szCs w:val="24"/>
          <w:rtl/>
        </w:rPr>
      </w:pPr>
      <w:r>
        <w:rPr>
          <w:rFonts w:ascii="Times New Roman" w:eastAsia="Times New Roman" w:hAnsi="Times New Roman" w:cs="David" w:hint="cs"/>
          <w:sz w:val="24"/>
          <w:szCs w:val="24"/>
          <w:rtl/>
        </w:rPr>
        <w:lastRenderedPageBreak/>
        <w:t>למשתתפי המחקר הוצע</w:t>
      </w:r>
      <w:r w:rsidR="00A34E11">
        <w:rPr>
          <w:rFonts w:ascii="Times New Roman" w:eastAsia="Times New Roman" w:hAnsi="Times New Roman" w:cs="David" w:hint="cs"/>
          <w:sz w:val="24"/>
          <w:szCs w:val="24"/>
          <w:rtl/>
        </w:rPr>
        <w:t xml:space="preserve"> לבחור חלופה אחת מתוך ארבע</w:t>
      </w:r>
      <w:r w:rsidR="002574F5">
        <w:rPr>
          <w:rFonts w:ascii="Times New Roman" w:eastAsia="Times New Roman" w:hAnsi="Times New Roman" w:cs="David" w:hint="cs"/>
          <w:sz w:val="24"/>
          <w:szCs w:val="24"/>
          <w:rtl/>
        </w:rPr>
        <w:t>,</w:t>
      </w:r>
      <w:r w:rsidR="00A34E11">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לגבי שאיפותיהם המקצועיות העתידיות</w:t>
      </w:r>
      <w:r w:rsidR="00357252">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 xml:space="preserve"> </w:t>
      </w:r>
      <w:r w:rsidR="002E6DC4">
        <w:rPr>
          <w:rFonts w:ascii="Times New Roman" w:eastAsia="Times New Roman" w:hAnsi="Times New Roman" w:cs="David" w:hint="cs"/>
          <w:sz w:val="24"/>
          <w:szCs w:val="24"/>
          <w:rtl/>
        </w:rPr>
        <w:t xml:space="preserve">לא נמצאו הבדלים מובהקים בין המסלולים: </w:t>
      </w:r>
      <w:r w:rsidR="00B34454">
        <w:rPr>
          <w:rFonts w:ascii="Times New Roman" w:eastAsia="Times New Roman" w:hAnsi="Times New Roman" w:cs="David" w:hint="cs"/>
          <w:sz w:val="24"/>
          <w:szCs w:val="24"/>
          <w:rtl/>
        </w:rPr>
        <w:t>בשלושת ה</w:t>
      </w:r>
      <w:r w:rsidR="008B7EB5">
        <w:rPr>
          <w:rFonts w:ascii="Times New Roman" w:eastAsia="Times New Roman" w:hAnsi="Times New Roman" w:cs="David" w:hint="cs"/>
          <w:sz w:val="24"/>
          <w:szCs w:val="24"/>
          <w:rtl/>
        </w:rPr>
        <w:t>מסלולים</w:t>
      </w:r>
      <w:r w:rsidR="00B34454">
        <w:rPr>
          <w:rFonts w:ascii="Times New Roman" w:eastAsia="Times New Roman" w:hAnsi="Times New Roman" w:cs="David" w:hint="cs"/>
          <w:sz w:val="24"/>
          <w:szCs w:val="24"/>
          <w:rtl/>
        </w:rPr>
        <w:t xml:space="preserve"> קרוב למחצית </w:t>
      </w:r>
      <w:r w:rsidR="001141F0">
        <w:rPr>
          <w:rFonts w:ascii="Times New Roman" w:eastAsia="Times New Roman" w:hAnsi="Times New Roman" w:cs="David" w:hint="cs"/>
          <w:sz w:val="24"/>
          <w:szCs w:val="24"/>
          <w:rtl/>
        </w:rPr>
        <w:t>מ</w:t>
      </w:r>
      <w:r w:rsidR="008B7EB5">
        <w:rPr>
          <w:rFonts w:ascii="Times New Roman" w:eastAsia="Times New Roman" w:hAnsi="Times New Roman" w:cs="David" w:hint="cs"/>
          <w:sz w:val="24"/>
          <w:szCs w:val="24"/>
          <w:rtl/>
        </w:rPr>
        <w:t>המשתתפים</w:t>
      </w:r>
      <w:r w:rsidR="00B34454">
        <w:rPr>
          <w:rFonts w:ascii="Times New Roman" w:eastAsia="Times New Roman" w:hAnsi="Times New Roman" w:cs="David" w:hint="cs"/>
          <w:sz w:val="24"/>
          <w:szCs w:val="24"/>
          <w:rtl/>
        </w:rPr>
        <w:t xml:space="preserve"> רוא</w:t>
      </w:r>
      <w:r w:rsidR="008B7EB5">
        <w:rPr>
          <w:rFonts w:ascii="Times New Roman" w:eastAsia="Times New Roman" w:hAnsi="Times New Roman" w:cs="David" w:hint="cs"/>
          <w:sz w:val="24"/>
          <w:szCs w:val="24"/>
          <w:rtl/>
        </w:rPr>
        <w:t>ים</w:t>
      </w:r>
      <w:r w:rsidR="00B34454">
        <w:rPr>
          <w:rFonts w:ascii="Times New Roman" w:eastAsia="Times New Roman" w:hAnsi="Times New Roman" w:cs="David" w:hint="cs"/>
          <w:sz w:val="24"/>
          <w:szCs w:val="24"/>
          <w:rtl/>
        </w:rPr>
        <w:t xml:space="preserve"> עצמ</w:t>
      </w:r>
      <w:r w:rsidR="008B7EB5">
        <w:rPr>
          <w:rFonts w:ascii="Times New Roman" w:eastAsia="Times New Roman" w:hAnsi="Times New Roman" w:cs="David" w:hint="cs"/>
          <w:sz w:val="24"/>
          <w:szCs w:val="24"/>
          <w:rtl/>
        </w:rPr>
        <w:t>ם</w:t>
      </w:r>
      <w:r w:rsidR="00B34454">
        <w:rPr>
          <w:rFonts w:ascii="Times New Roman" w:eastAsia="Times New Roman" w:hAnsi="Times New Roman" w:cs="David" w:hint="cs"/>
          <w:sz w:val="24"/>
          <w:szCs w:val="24"/>
          <w:rtl/>
        </w:rPr>
        <w:t xml:space="preserve"> בתפקיד מורה בכיתה, מעל לרבע </w:t>
      </w:r>
      <w:r w:rsidR="008B7EB5">
        <w:rPr>
          <w:rFonts w:ascii="Times New Roman" w:eastAsia="Times New Roman" w:hAnsi="Times New Roman" w:cs="David" w:hint="cs"/>
          <w:sz w:val="24"/>
          <w:szCs w:val="24"/>
          <w:rtl/>
        </w:rPr>
        <w:t xml:space="preserve">מהמשתתפים </w:t>
      </w:r>
      <w:r w:rsidR="00B34454">
        <w:rPr>
          <w:rFonts w:ascii="Times New Roman" w:eastAsia="Times New Roman" w:hAnsi="Times New Roman" w:cs="David" w:hint="cs"/>
          <w:sz w:val="24"/>
          <w:szCs w:val="24"/>
          <w:rtl/>
        </w:rPr>
        <w:t>-שואפ</w:t>
      </w:r>
      <w:r w:rsidR="008B7EB5">
        <w:rPr>
          <w:rFonts w:ascii="Times New Roman" w:eastAsia="Times New Roman" w:hAnsi="Times New Roman" w:cs="David" w:hint="cs"/>
          <w:sz w:val="24"/>
          <w:szCs w:val="24"/>
          <w:rtl/>
        </w:rPr>
        <w:t>ים</w:t>
      </w:r>
      <w:r w:rsidR="00B34454">
        <w:rPr>
          <w:rFonts w:ascii="Times New Roman" w:eastAsia="Times New Roman" w:hAnsi="Times New Roman" w:cs="David" w:hint="cs"/>
          <w:sz w:val="24"/>
          <w:szCs w:val="24"/>
          <w:rtl/>
        </w:rPr>
        <w:t xml:space="preserve"> להגיע לתפקידי ריכוז וניהול בחינוך</w:t>
      </w:r>
      <w:r w:rsidR="00AE64BD">
        <w:rPr>
          <w:rFonts w:ascii="Times New Roman" w:eastAsia="Times New Roman" w:hAnsi="Times New Roman" w:cs="David" w:hint="cs"/>
          <w:sz w:val="24"/>
          <w:szCs w:val="24"/>
          <w:rtl/>
        </w:rPr>
        <w:t xml:space="preserve"> (חלופות ב+ ג) </w:t>
      </w:r>
      <w:r w:rsidR="00B34454">
        <w:rPr>
          <w:rFonts w:ascii="Times New Roman" w:eastAsia="Times New Roman" w:hAnsi="Times New Roman" w:cs="David" w:hint="cs"/>
          <w:sz w:val="24"/>
          <w:szCs w:val="24"/>
          <w:rtl/>
        </w:rPr>
        <w:t xml:space="preserve"> ומעל לרבע מ</w:t>
      </w:r>
      <w:r w:rsidR="008B7EB5">
        <w:rPr>
          <w:rFonts w:ascii="Times New Roman" w:eastAsia="Times New Roman" w:hAnsi="Times New Roman" w:cs="David" w:hint="cs"/>
          <w:sz w:val="24"/>
          <w:szCs w:val="24"/>
          <w:rtl/>
        </w:rPr>
        <w:t>המשתתפים</w:t>
      </w:r>
      <w:r w:rsidR="00B34454">
        <w:rPr>
          <w:rFonts w:ascii="Times New Roman" w:eastAsia="Times New Roman" w:hAnsi="Times New Roman" w:cs="David" w:hint="cs"/>
          <w:sz w:val="24"/>
          <w:szCs w:val="24"/>
          <w:rtl/>
        </w:rPr>
        <w:t xml:space="preserve"> רוא</w:t>
      </w:r>
      <w:r w:rsidR="008B7EB5">
        <w:rPr>
          <w:rFonts w:ascii="Times New Roman" w:eastAsia="Times New Roman" w:hAnsi="Times New Roman" w:cs="David" w:hint="cs"/>
          <w:sz w:val="24"/>
          <w:szCs w:val="24"/>
          <w:rtl/>
        </w:rPr>
        <w:t xml:space="preserve">ים </w:t>
      </w:r>
      <w:r w:rsidR="00B34454">
        <w:rPr>
          <w:rFonts w:ascii="Times New Roman" w:eastAsia="Times New Roman" w:hAnsi="Times New Roman" w:cs="David" w:hint="cs"/>
          <w:sz w:val="24"/>
          <w:szCs w:val="24"/>
          <w:rtl/>
        </w:rPr>
        <w:t xml:space="preserve"> בהכשרה להוראה מקצוע שיאפשר לה</w:t>
      </w:r>
      <w:r w:rsidR="001141F0">
        <w:rPr>
          <w:rFonts w:ascii="Times New Roman" w:eastAsia="Times New Roman" w:hAnsi="Times New Roman" w:cs="David" w:hint="cs"/>
          <w:sz w:val="24"/>
          <w:szCs w:val="24"/>
          <w:rtl/>
        </w:rPr>
        <w:t>ם</w:t>
      </w:r>
      <w:r w:rsidR="00B34454">
        <w:rPr>
          <w:rFonts w:ascii="Times New Roman" w:eastAsia="Times New Roman" w:hAnsi="Times New Roman" w:cs="David" w:hint="cs"/>
          <w:sz w:val="24"/>
          <w:szCs w:val="24"/>
          <w:rtl/>
        </w:rPr>
        <w:t xml:space="preserve"> לפתח קריירה </w:t>
      </w:r>
      <w:r w:rsidR="00EA2EDB">
        <w:rPr>
          <w:rFonts w:ascii="Times New Roman" w:eastAsia="Times New Roman" w:hAnsi="Times New Roman" w:cs="David" w:hint="cs"/>
          <w:sz w:val="24"/>
          <w:szCs w:val="24"/>
          <w:rtl/>
        </w:rPr>
        <w:t>בתחומים אחרים</w:t>
      </w:r>
      <w:r w:rsidR="00986797">
        <w:rPr>
          <w:rFonts w:ascii="Times New Roman" w:eastAsia="Times New Roman" w:hAnsi="Times New Roman" w:cs="David" w:hint="cs"/>
          <w:sz w:val="24"/>
          <w:szCs w:val="24"/>
          <w:rtl/>
        </w:rPr>
        <w:t>.</w:t>
      </w:r>
    </w:p>
    <w:p w14:paraId="0CB02AE8" w14:textId="77777777" w:rsidR="002574F5" w:rsidRDefault="002574F5" w:rsidP="00A677C3">
      <w:pPr>
        <w:autoSpaceDE w:val="0"/>
        <w:autoSpaceDN w:val="0"/>
        <w:adjustRightInd w:val="0"/>
        <w:spacing w:after="0" w:line="480" w:lineRule="auto"/>
        <w:contextualSpacing/>
        <w:rPr>
          <w:rFonts w:ascii="David" w:eastAsia="Times New Roman" w:hAnsi="David" w:cs="David"/>
          <w:b/>
          <w:bCs/>
          <w:sz w:val="24"/>
          <w:szCs w:val="24"/>
          <w:rtl/>
        </w:rPr>
      </w:pPr>
    </w:p>
    <w:p w14:paraId="482ACA28" w14:textId="4E897D0F" w:rsidR="00AE64BD" w:rsidRPr="002574F5" w:rsidRDefault="002574F5" w:rsidP="00A677C3">
      <w:pPr>
        <w:autoSpaceDE w:val="0"/>
        <w:autoSpaceDN w:val="0"/>
        <w:adjustRightInd w:val="0"/>
        <w:spacing w:after="0" w:line="480" w:lineRule="auto"/>
        <w:contextualSpacing/>
        <w:rPr>
          <w:rFonts w:ascii="David" w:eastAsia="Times New Roman" w:hAnsi="David" w:cs="David"/>
          <w:sz w:val="24"/>
          <w:szCs w:val="24"/>
          <w:rtl/>
        </w:rPr>
      </w:pPr>
      <w:r>
        <w:rPr>
          <w:rFonts w:ascii="David" w:eastAsia="Times New Roman" w:hAnsi="David" w:cs="David" w:hint="cs"/>
          <w:b/>
          <w:bCs/>
          <w:sz w:val="24"/>
          <w:szCs w:val="24"/>
          <w:rtl/>
        </w:rPr>
        <w:t xml:space="preserve">        </w:t>
      </w:r>
      <w:r w:rsidR="00A677C3" w:rsidRPr="002574F5">
        <w:rPr>
          <w:rFonts w:ascii="David" w:eastAsia="Times New Roman" w:hAnsi="David" w:cs="David" w:hint="cs"/>
          <w:color w:val="FF0000"/>
          <w:sz w:val="24"/>
          <w:szCs w:val="24"/>
          <w:rtl/>
        </w:rPr>
        <w:t>לבדיקת השערה ב</w:t>
      </w:r>
      <w:r w:rsidR="00F67DD3" w:rsidRPr="002574F5">
        <w:rPr>
          <w:rFonts w:ascii="David" w:eastAsia="Times New Roman" w:hAnsi="David" w:cs="David" w:hint="cs"/>
          <w:color w:val="FF0000"/>
          <w:sz w:val="24"/>
          <w:szCs w:val="24"/>
          <w:rtl/>
        </w:rPr>
        <w:t xml:space="preserve"> בוצע מבחן </w:t>
      </w:r>
      <w:r w:rsidR="00F67DD3" w:rsidRPr="002574F5">
        <w:rPr>
          <w:rFonts w:ascii="David" w:eastAsia="Times New Roman" w:hAnsi="David" w:cs="David" w:hint="cs"/>
          <w:color w:val="FF0000"/>
          <w:sz w:val="24"/>
          <w:szCs w:val="24"/>
        </w:rPr>
        <w:t>ANOVA</w:t>
      </w:r>
      <w:r w:rsidR="00F67DD3" w:rsidRPr="002574F5">
        <w:rPr>
          <w:rFonts w:ascii="David" w:eastAsia="Times New Roman" w:hAnsi="David" w:cs="David" w:hint="cs"/>
          <w:color w:val="FF0000"/>
          <w:sz w:val="24"/>
          <w:szCs w:val="24"/>
          <w:rtl/>
        </w:rPr>
        <w:t xml:space="preserve"> לבדיקת טווח הציפיות בראיית ההוראה כקריירה לחיים על פי מסלול</w:t>
      </w:r>
      <w:r w:rsidRPr="002574F5">
        <w:rPr>
          <w:rFonts w:ascii="David" w:eastAsia="Times New Roman" w:hAnsi="David" w:cs="David" w:hint="cs"/>
          <w:color w:val="FF0000"/>
          <w:sz w:val="24"/>
          <w:szCs w:val="24"/>
          <w:rtl/>
        </w:rPr>
        <w:t>.</w:t>
      </w:r>
    </w:p>
    <w:p w14:paraId="0F10B0DA" w14:textId="71935354" w:rsidR="00AE64BD" w:rsidRDefault="00126DD4" w:rsidP="002574F5">
      <w:pPr>
        <w:autoSpaceDE w:val="0"/>
        <w:autoSpaceDN w:val="0"/>
        <w:adjustRightInd w:val="0"/>
        <w:spacing w:after="0" w:line="480" w:lineRule="auto"/>
        <w:contextualSpacing/>
        <w:jc w:val="center"/>
        <w:rPr>
          <w:rFonts w:ascii="Times New Roman" w:eastAsia="Times New Roman" w:hAnsi="Times New Roman" w:cs="David"/>
          <w:sz w:val="24"/>
          <w:szCs w:val="24"/>
          <w:u w:val="single"/>
          <w:rtl/>
        </w:rPr>
      </w:pPr>
      <w:r w:rsidRPr="00AE64BD">
        <w:rPr>
          <w:rFonts w:ascii="David" w:eastAsia="Times New Roman" w:hAnsi="David" w:cs="David" w:hint="eastAsia"/>
          <w:sz w:val="24"/>
          <w:szCs w:val="24"/>
          <w:u w:val="single"/>
          <w:rtl/>
        </w:rPr>
        <w:t>לוח</w:t>
      </w:r>
      <w:r w:rsidRPr="00AE64BD">
        <w:rPr>
          <w:rFonts w:ascii="David" w:eastAsia="Times New Roman" w:hAnsi="David" w:cs="David"/>
          <w:sz w:val="24"/>
          <w:szCs w:val="24"/>
          <w:u w:val="single"/>
          <w:rtl/>
        </w:rPr>
        <w:t xml:space="preserve"> </w:t>
      </w:r>
      <w:r w:rsidR="00496DAB" w:rsidRPr="00AE64BD">
        <w:rPr>
          <w:rFonts w:ascii="David" w:eastAsia="Times New Roman" w:hAnsi="David" w:cs="David"/>
          <w:sz w:val="24"/>
          <w:szCs w:val="24"/>
          <w:u w:val="single"/>
          <w:rtl/>
        </w:rPr>
        <w:t xml:space="preserve">7  </w:t>
      </w:r>
      <w:r w:rsidR="008B7EB5" w:rsidRPr="00AE64BD">
        <w:rPr>
          <w:rFonts w:ascii="David" w:eastAsia="Times New Roman" w:hAnsi="David" w:cs="David" w:hint="eastAsia"/>
          <w:sz w:val="24"/>
          <w:szCs w:val="24"/>
          <w:u w:val="single"/>
          <w:rtl/>
        </w:rPr>
        <w:t>מציג</w:t>
      </w:r>
      <w:r w:rsidR="00E47B37" w:rsidRPr="00AE64BD">
        <w:rPr>
          <w:rFonts w:ascii="David" w:eastAsia="Times New Roman" w:hAnsi="David" w:cs="David" w:hint="cs"/>
          <w:sz w:val="24"/>
          <w:szCs w:val="24"/>
          <w:u w:val="single"/>
          <w:rtl/>
        </w:rPr>
        <w:t xml:space="preserve"> </w:t>
      </w:r>
      <w:r w:rsidR="008B7EB5" w:rsidRPr="00AE64BD">
        <w:rPr>
          <w:rFonts w:ascii="David" w:eastAsia="Times New Roman" w:hAnsi="David" w:cs="David"/>
          <w:sz w:val="24"/>
          <w:szCs w:val="24"/>
          <w:u w:val="single"/>
          <w:rtl/>
        </w:rPr>
        <w:t xml:space="preserve">את </w:t>
      </w:r>
      <w:r w:rsidR="00D55C26" w:rsidRPr="00AE64BD">
        <w:rPr>
          <w:rFonts w:ascii="David" w:eastAsia="Times New Roman" w:hAnsi="David" w:cs="David" w:hint="eastAsia"/>
          <w:sz w:val="24"/>
          <w:szCs w:val="24"/>
          <w:u w:val="single"/>
          <w:rtl/>
        </w:rPr>
        <w:t>טווח</w:t>
      </w:r>
      <w:r w:rsidR="00D55C26" w:rsidRPr="00AE64BD">
        <w:rPr>
          <w:rFonts w:ascii="David" w:eastAsia="Times New Roman" w:hAnsi="David" w:cs="David"/>
          <w:sz w:val="24"/>
          <w:szCs w:val="24"/>
          <w:u w:val="single"/>
          <w:rtl/>
        </w:rPr>
        <w:t xml:space="preserve"> </w:t>
      </w:r>
      <w:r w:rsidR="00D55C26" w:rsidRPr="00AE64BD">
        <w:rPr>
          <w:rFonts w:ascii="David" w:eastAsia="Times New Roman" w:hAnsi="David" w:cs="David" w:hint="eastAsia"/>
          <w:sz w:val="24"/>
          <w:szCs w:val="24"/>
          <w:u w:val="single"/>
          <w:rtl/>
        </w:rPr>
        <w:t>הציפיות</w:t>
      </w:r>
      <w:r w:rsidR="00D55C26" w:rsidRPr="00AE64BD">
        <w:rPr>
          <w:rFonts w:ascii="David" w:eastAsia="Times New Roman" w:hAnsi="David" w:cs="David"/>
          <w:sz w:val="24"/>
          <w:szCs w:val="24"/>
          <w:u w:val="single"/>
          <w:rtl/>
        </w:rPr>
        <w:t xml:space="preserve"> </w:t>
      </w:r>
      <w:r w:rsidR="00D55C26" w:rsidRPr="00AE64BD">
        <w:rPr>
          <w:rFonts w:ascii="David" w:eastAsia="Times New Roman" w:hAnsi="David" w:cs="David" w:hint="eastAsia"/>
          <w:sz w:val="24"/>
          <w:szCs w:val="24"/>
          <w:u w:val="single"/>
          <w:rtl/>
        </w:rPr>
        <w:t>בראיית</w:t>
      </w:r>
      <w:r w:rsidR="00D55C26" w:rsidRPr="00AE64BD">
        <w:rPr>
          <w:rFonts w:ascii="David" w:eastAsia="Times New Roman" w:hAnsi="David" w:cs="David"/>
          <w:sz w:val="24"/>
          <w:szCs w:val="24"/>
          <w:u w:val="single"/>
          <w:rtl/>
        </w:rPr>
        <w:t xml:space="preserve"> </w:t>
      </w:r>
      <w:r w:rsidR="00D55C26" w:rsidRPr="00AE64BD">
        <w:rPr>
          <w:rFonts w:ascii="David" w:eastAsia="Times New Roman" w:hAnsi="David" w:cs="David" w:hint="eastAsia"/>
          <w:sz w:val="24"/>
          <w:szCs w:val="24"/>
          <w:u w:val="single"/>
          <w:rtl/>
        </w:rPr>
        <w:t>ההוראה</w:t>
      </w:r>
      <w:r w:rsidR="00D55C26" w:rsidRPr="00AE64BD">
        <w:rPr>
          <w:rFonts w:ascii="David" w:eastAsia="Times New Roman" w:hAnsi="David" w:cs="David"/>
          <w:sz w:val="24"/>
          <w:szCs w:val="24"/>
          <w:u w:val="single"/>
          <w:rtl/>
        </w:rPr>
        <w:t xml:space="preserve"> </w:t>
      </w:r>
      <w:r w:rsidR="00D55C26" w:rsidRPr="00AE64BD">
        <w:rPr>
          <w:rFonts w:ascii="David" w:eastAsia="Times New Roman" w:hAnsi="David" w:cs="David" w:hint="eastAsia"/>
          <w:sz w:val="24"/>
          <w:szCs w:val="24"/>
          <w:u w:val="single"/>
          <w:rtl/>
        </w:rPr>
        <w:t>כקריירה</w:t>
      </w:r>
      <w:r w:rsidR="00D55C26" w:rsidRPr="00AE64BD">
        <w:rPr>
          <w:rFonts w:ascii="David" w:eastAsia="Times New Roman" w:hAnsi="David" w:cs="David"/>
          <w:sz w:val="24"/>
          <w:szCs w:val="24"/>
          <w:u w:val="single"/>
          <w:rtl/>
        </w:rPr>
        <w:t xml:space="preserve"> </w:t>
      </w:r>
      <w:r w:rsidR="00D55C26" w:rsidRPr="00AE64BD">
        <w:rPr>
          <w:rFonts w:ascii="David" w:eastAsia="Times New Roman" w:hAnsi="David" w:cs="David" w:hint="eastAsia"/>
          <w:sz w:val="24"/>
          <w:szCs w:val="24"/>
          <w:u w:val="single"/>
          <w:rtl/>
        </w:rPr>
        <w:t>לחיים</w:t>
      </w:r>
      <w:r w:rsidR="00895B09" w:rsidRPr="00AE64BD">
        <w:rPr>
          <w:rFonts w:ascii="David" w:eastAsia="Times New Roman" w:hAnsi="David" w:cs="David"/>
          <w:sz w:val="24"/>
          <w:szCs w:val="24"/>
          <w:u w:val="single"/>
          <w:rtl/>
        </w:rPr>
        <w:t xml:space="preserve"> (</w:t>
      </w:r>
      <w:r w:rsidR="00895B09" w:rsidRPr="00AE64BD">
        <w:rPr>
          <w:rFonts w:ascii="David" w:hAnsi="David" w:cs="David" w:hint="cs"/>
          <w:color w:val="000000"/>
          <w:sz w:val="24"/>
          <w:szCs w:val="24"/>
          <w:u w:val="single"/>
          <w:rtl/>
        </w:rPr>
        <w:t>ב</w:t>
      </w:r>
      <w:r w:rsidR="00895B09" w:rsidRPr="00AE64BD">
        <w:rPr>
          <w:rFonts w:ascii="David" w:hAnsi="David" w:cs="David" w:hint="eastAsia"/>
          <w:color w:val="000000"/>
          <w:sz w:val="24"/>
          <w:szCs w:val="24"/>
          <w:u w:val="single"/>
          <w:rtl/>
        </w:rPr>
        <w:t>סולם</w:t>
      </w:r>
      <w:r w:rsidR="00895B09" w:rsidRPr="00AE64BD">
        <w:rPr>
          <w:rFonts w:ascii="David" w:hAnsi="David" w:cs="David"/>
          <w:color w:val="000000"/>
          <w:sz w:val="24"/>
          <w:szCs w:val="24"/>
          <w:u w:val="single"/>
          <w:rtl/>
        </w:rPr>
        <w:t xml:space="preserve"> 1-6</w:t>
      </w:r>
      <w:r w:rsidR="00AE64BD">
        <w:rPr>
          <w:rFonts w:ascii="Times New Roman" w:eastAsia="Times New Roman" w:hAnsi="Times New Roman" w:cs="David" w:hint="cs"/>
          <w:sz w:val="24"/>
          <w:szCs w:val="24"/>
          <w:u w:val="single"/>
          <w:rtl/>
        </w:rPr>
        <w:t xml:space="preserve">) </w:t>
      </w:r>
      <w:r w:rsidR="0055648E" w:rsidRPr="00AE64BD">
        <w:rPr>
          <w:rFonts w:ascii="Times New Roman" w:eastAsia="Times New Roman" w:hAnsi="Times New Roman" w:cs="David" w:hint="cs"/>
          <w:sz w:val="24"/>
          <w:szCs w:val="24"/>
          <w:u w:val="single"/>
          <w:rtl/>
        </w:rPr>
        <w:t xml:space="preserve">בקרב </w:t>
      </w:r>
      <w:r w:rsidR="00D55C26" w:rsidRPr="00AE64BD">
        <w:rPr>
          <w:rFonts w:ascii="Times New Roman" w:eastAsia="Times New Roman" w:hAnsi="Times New Roman" w:cs="David" w:hint="cs"/>
          <w:sz w:val="24"/>
          <w:szCs w:val="24"/>
          <w:u w:val="single"/>
          <w:rtl/>
        </w:rPr>
        <w:t xml:space="preserve"> שלושת </w:t>
      </w:r>
      <w:r w:rsidR="003906BB" w:rsidRPr="00AE64BD">
        <w:rPr>
          <w:rFonts w:ascii="Times New Roman" w:eastAsia="Times New Roman" w:hAnsi="Times New Roman" w:cs="David" w:hint="cs"/>
          <w:sz w:val="24"/>
          <w:szCs w:val="24"/>
          <w:u w:val="single"/>
          <w:rtl/>
        </w:rPr>
        <w:t>מסלולי</w:t>
      </w:r>
      <w:r w:rsidR="00D55C26" w:rsidRPr="00AE64BD">
        <w:rPr>
          <w:rFonts w:ascii="Times New Roman" w:eastAsia="Times New Roman" w:hAnsi="Times New Roman" w:cs="David" w:hint="cs"/>
          <w:sz w:val="24"/>
          <w:szCs w:val="24"/>
          <w:u w:val="single"/>
          <w:rtl/>
        </w:rPr>
        <w:t xml:space="preserve"> הלימוד</w:t>
      </w:r>
    </w:p>
    <w:p w14:paraId="209D64B2" w14:textId="78212B6C" w:rsidR="00313D9E" w:rsidRPr="00AE64BD" w:rsidRDefault="00313D9E" w:rsidP="00AE64BD">
      <w:pPr>
        <w:autoSpaceDE w:val="0"/>
        <w:autoSpaceDN w:val="0"/>
        <w:adjustRightInd w:val="0"/>
        <w:spacing w:after="0" w:line="480" w:lineRule="auto"/>
        <w:contextualSpacing/>
        <w:jc w:val="center"/>
        <w:rPr>
          <w:rFonts w:ascii="Times New Roman" w:eastAsia="Times New Roman" w:hAnsi="Times New Roman" w:cs="David"/>
          <w:sz w:val="24"/>
          <w:szCs w:val="24"/>
          <w:rtl/>
        </w:rPr>
      </w:pPr>
      <w:r w:rsidRPr="00AE64BD">
        <w:rPr>
          <w:rFonts w:ascii="Times New Roman" w:eastAsia="Times New Roman" w:hAnsi="Times New Roman" w:cs="David"/>
          <w:sz w:val="24"/>
          <w:szCs w:val="24"/>
        </w:rPr>
        <w:t>N=397</w:t>
      </w:r>
      <w:r w:rsidR="00AE64BD">
        <w:rPr>
          <w:rFonts w:ascii="Times New Roman" w:eastAsia="Times New Roman" w:hAnsi="Times New Roman" w:cs="David"/>
          <w:sz w:val="24"/>
          <w:szCs w:val="24"/>
        </w:rPr>
        <w:t>)</w:t>
      </w:r>
      <w:r w:rsidR="00AE64BD">
        <w:rPr>
          <w:rFonts w:ascii="Times New Roman" w:eastAsia="Times New Roman" w:hAnsi="Times New Roman" w:cs="David" w:hint="cs"/>
          <w:sz w:val="24"/>
          <w:szCs w:val="24"/>
          <w:rtl/>
        </w:rPr>
        <w:t>)</w:t>
      </w:r>
    </w:p>
    <w:tbl>
      <w:tblPr>
        <w:bidiVisual/>
        <w:tblW w:w="7856" w:type="dxa"/>
        <w:tblLayout w:type="fixed"/>
        <w:tblCellMar>
          <w:left w:w="0" w:type="dxa"/>
          <w:right w:w="0" w:type="dxa"/>
        </w:tblCellMar>
        <w:tblLook w:val="0000" w:firstRow="0" w:lastRow="0" w:firstColumn="0" w:lastColumn="0" w:noHBand="0" w:noVBand="0"/>
      </w:tblPr>
      <w:tblGrid>
        <w:gridCol w:w="1514"/>
        <w:gridCol w:w="1078"/>
        <w:gridCol w:w="1078"/>
        <w:gridCol w:w="1514"/>
        <w:gridCol w:w="1126"/>
        <w:gridCol w:w="1546"/>
      </w:tblGrid>
      <w:tr w:rsidR="007F652D" w:rsidRPr="003A3F64" w14:paraId="5325C71B" w14:textId="77777777" w:rsidTr="003261CA">
        <w:trPr>
          <w:gridAfter w:val="1"/>
          <w:wAfter w:w="1546" w:type="dxa"/>
          <w:cantSplit/>
          <w:trHeight w:val="472"/>
        </w:trPr>
        <w:tc>
          <w:tcPr>
            <w:tcW w:w="1514" w:type="dxa"/>
            <w:vMerge w:val="restart"/>
            <w:tcBorders>
              <w:top w:val="single" w:sz="4" w:space="0" w:color="auto"/>
            </w:tcBorders>
            <w:shd w:val="clear" w:color="auto" w:fill="auto"/>
            <w:vAlign w:val="bottom"/>
          </w:tcPr>
          <w:p w14:paraId="73A66D37" w14:textId="77777777" w:rsidR="007F652D" w:rsidRPr="003A3F64" w:rsidRDefault="007F652D" w:rsidP="00E1411C">
            <w:pPr>
              <w:autoSpaceDE w:val="0"/>
              <w:autoSpaceDN w:val="0"/>
              <w:adjustRightInd w:val="0"/>
              <w:spacing w:after="0" w:line="480" w:lineRule="auto"/>
              <w:contextualSpacing/>
              <w:rPr>
                <w:rFonts w:ascii="David" w:hAnsi="David" w:cs="David"/>
                <w:b/>
                <w:bCs/>
                <w:sz w:val="24"/>
                <w:szCs w:val="24"/>
              </w:rPr>
            </w:pPr>
          </w:p>
        </w:tc>
        <w:tc>
          <w:tcPr>
            <w:tcW w:w="1078" w:type="dxa"/>
            <w:vMerge w:val="restart"/>
            <w:tcBorders>
              <w:top w:val="single" w:sz="4" w:space="0" w:color="auto"/>
            </w:tcBorders>
            <w:shd w:val="clear" w:color="auto" w:fill="auto"/>
            <w:vAlign w:val="bottom"/>
          </w:tcPr>
          <w:p w14:paraId="52B8D276" w14:textId="092C29A7" w:rsidR="007F652D" w:rsidRPr="003A3F64" w:rsidRDefault="00815031" w:rsidP="00694442">
            <w:pPr>
              <w:autoSpaceDE w:val="0"/>
              <w:autoSpaceDN w:val="0"/>
              <w:adjustRightInd w:val="0"/>
              <w:spacing w:after="0" w:line="480" w:lineRule="auto"/>
              <w:ind w:right="60"/>
              <w:contextualSpacing/>
              <w:jc w:val="center"/>
              <w:rPr>
                <w:rFonts w:ascii="David" w:hAnsi="David" w:cs="David"/>
                <w:b/>
                <w:bCs/>
                <w:sz w:val="24"/>
                <w:szCs w:val="24"/>
              </w:rPr>
            </w:pPr>
            <w:r w:rsidRPr="003A3F64">
              <w:rPr>
                <w:rFonts w:ascii="David" w:hAnsi="David" w:cs="David"/>
                <w:b/>
                <w:bCs/>
                <w:sz w:val="24"/>
                <w:szCs w:val="24"/>
              </w:rPr>
              <w:t>n</w:t>
            </w:r>
          </w:p>
        </w:tc>
        <w:tc>
          <w:tcPr>
            <w:tcW w:w="1078" w:type="dxa"/>
            <w:vMerge w:val="restart"/>
            <w:tcBorders>
              <w:top w:val="single" w:sz="4" w:space="0" w:color="auto"/>
            </w:tcBorders>
            <w:shd w:val="clear" w:color="auto" w:fill="auto"/>
            <w:vAlign w:val="bottom"/>
          </w:tcPr>
          <w:p w14:paraId="176EDFE5" w14:textId="77CF8F0A" w:rsidR="007F652D" w:rsidRPr="003A3F64" w:rsidRDefault="00815031" w:rsidP="00E1411C">
            <w:pPr>
              <w:autoSpaceDE w:val="0"/>
              <w:autoSpaceDN w:val="0"/>
              <w:adjustRightInd w:val="0"/>
              <w:spacing w:after="0" w:line="480" w:lineRule="auto"/>
              <w:ind w:right="60"/>
              <w:contextualSpacing/>
              <w:jc w:val="center"/>
              <w:rPr>
                <w:rFonts w:ascii="David" w:hAnsi="David" w:cs="David"/>
                <w:b/>
                <w:bCs/>
                <w:sz w:val="24"/>
                <w:szCs w:val="24"/>
              </w:rPr>
            </w:pPr>
            <w:r w:rsidRPr="003A3F64">
              <w:rPr>
                <w:rFonts w:ascii="David" w:hAnsi="David" w:cs="David"/>
                <w:b/>
                <w:bCs/>
                <w:sz w:val="24"/>
                <w:szCs w:val="24"/>
              </w:rPr>
              <w:t>M</w:t>
            </w:r>
            <w:r w:rsidR="007F652D" w:rsidRPr="003A3F64">
              <w:rPr>
                <w:rFonts w:ascii="David" w:hAnsi="David" w:cs="David" w:hint="cs"/>
                <w:b/>
                <w:bCs/>
                <w:sz w:val="24"/>
                <w:szCs w:val="24"/>
                <w:rtl/>
              </w:rPr>
              <w:t>*</w:t>
            </w:r>
          </w:p>
        </w:tc>
        <w:tc>
          <w:tcPr>
            <w:tcW w:w="1514" w:type="dxa"/>
            <w:vMerge w:val="restart"/>
            <w:tcBorders>
              <w:top w:val="single" w:sz="4" w:space="0" w:color="auto"/>
            </w:tcBorders>
            <w:shd w:val="clear" w:color="auto" w:fill="auto"/>
            <w:vAlign w:val="bottom"/>
          </w:tcPr>
          <w:p w14:paraId="139024AB" w14:textId="649E21C3" w:rsidR="007F652D" w:rsidRPr="003A3F64" w:rsidRDefault="0052238A" w:rsidP="002E48B2">
            <w:pPr>
              <w:autoSpaceDE w:val="0"/>
              <w:autoSpaceDN w:val="0"/>
              <w:adjustRightInd w:val="0"/>
              <w:spacing w:after="0" w:line="480" w:lineRule="auto"/>
              <w:ind w:right="60"/>
              <w:contextualSpacing/>
              <w:jc w:val="center"/>
              <w:rPr>
                <w:rFonts w:ascii="David" w:hAnsi="David" w:cs="David"/>
                <w:b/>
                <w:bCs/>
                <w:sz w:val="24"/>
                <w:szCs w:val="24"/>
              </w:rPr>
            </w:pPr>
            <w:r w:rsidRPr="003A3F64">
              <w:rPr>
                <w:rFonts w:ascii="David" w:hAnsi="David" w:cs="David"/>
                <w:b/>
                <w:bCs/>
                <w:sz w:val="24"/>
                <w:szCs w:val="24"/>
              </w:rPr>
              <w:t>SD</w:t>
            </w:r>
          </w:p>
        </w:tc>
        <w:tc>
          <w:tcPr>
            <w:tcW w:w="1126" w:type="dxa"/>
            <w:vMerge w:val="restart"/>
            <w:tcBorders>
              <w:top w:val="single" w:sz="4" w:space="0" w:color="auto"/>
            </w:tcBorders>
            <w:shd w:val="clear" w:color="auto" w:fill="auto"/>
            <w:vAlign w:val="bottom"/>
          </w:tcPr>
          <w:p w14:paraId="1BDB6ABF" w14:textId="77777777" w:rsidR="007F652D" w:rsidRPr="003A3F64" w:rsidRDefault="007F652D" w:rsidP="00074449">
            <w:pPr>
              <w:autoSpaceDE w:val="0"/>
              <w:autoSpaceDN w:val="0"/>
              <w:adjustRightInd w:val="0"/>
              <w:spacing w:after="0" w:line="480" w:lineRule="auto"/>
              <w:ind w:right="60"/>
              <w:contextualSpacing/>
              <w:jc w:val="center"/>
              <w:rPr>
                <w:rFonts w:ascii="David" w:hAnsi="David" w:cs="David"/>
                <w:b/>
                <w:bCs/>
                <w:sz w:val="24"/>
                <w:szCs w:val="24"/>
              </w:rPr>
            </w:pPr>
            <w:r w:rsidRPr="003A3F64">
              <w:rPr>
                <w:rFonts w:ascii="David" w:hAnsi="David" w:cs="David"/>
                <w:b/>
                <w:bCs/>
                <w:sz w:val="24"/>
                <w:szCs w:val="24"/>
              </w:rPr>
              <w:t>df</w:t>
            </w:r>
          </w:p>
        </w:tc>
      </w:tr>
      <w:tr w:rsidR="007F652D" w:rsidRPr="003A3F64" w14:paraId="36CE97F6" w14:textId="77777777" w:rsidTr="003261CA">
        <w:trPr>
          <w:cantSplit/>
        </w:trPr>
        <w:tc>
          <w:tcPr>
            <w:tcW w:w="1514" w:type="dxa"/>
            <w:vMerge/>
            <w:tcBorders>
              <w:bottom w:val="single" w:sz="4" w:space="0" w:color="auto"/>
            </w:tcBorders>
            <w:shd w:val="clear" w:color="auto" w:fill="auto"/>
            <w:vAlign w:val="bottom"/>
          </w:tcPr>
          <w:p w14:paraId="6B5433B8" w14:textId="77777777" w:rsidR="007F652D" w:rsidRPr="003A3F64" w:rsidRDefault="007F652D" w:rsidP="00496DAB">
            <w:pPr>
              <w:autoSpaceDE w:val="0"/>
              <w:autoSpaceDN w:val="0"/>
              <w:adjustRightInd w:val="0"/>
              <w:spacing w:after="0" w:line="480" w:lineRule="auto"/>
              <w:contextualSpacing/>
              <w:rPr>
                <w:rFonts w:ascii="David" w:hAnsi="David" w:cs="David"/>
                <w:b/>
                <w:bCs/>
                <w:sz w:val="24"/>
                <w:szCs w:val="24"/>
              </w:rPr>
            </w:pPr>
          </w:p>
        </w:tc>
        <w:tc>
          <w:tcPr>
            <w:tcW w:w="1078" w:type="dxa"/>
            <w:vMerge/>
            <w:tcBorders>
              <w:bottom w:val="single" w:sz="4" w:space="0" w:color="auto"/>
            </w:tcBorders>
            <w:shd w:val="clear" w:color="auto" w:fill="auto"/>
            <w:vAlign w:val="bottom"/>
          </w:tcPr>
          <w:p w14:paraId="1850FCAD" w14:textId="77777777" w:rsidR="007F652D" w:rsidRPr="003A3F64" w:rsidRDefault="007F652D" w:rsidP="00496DAB">
            <w:pPr>
              <w:autoSpaceDE w:val="0"/>
              <w:autoSpaceDN w:val="0"/>
              <w:adjustRightInd w:val="0"/>
              <w:spacing w:after="0" w:line="480" w:lineRule="auto"/>
              <w:contextualSpacing/>
              <w:rPr>
                <w:rFonts w:ascii="David" w:hAnsi="David" w:cs="David"/>
                <w:b/>
                <w:bCs/>
                <w:sz w:val="24"/>
                <w:szCs w:val="24"/>
              </w:rPr>
            </w:pPr>
          </w:p>
        </w:tc>
        <w:tc>
          <w:tcPr>
            <w:tcW w:w="1078" w:type="dxa"/>
            <w:vMerge/>
            <w:tcBorders>
              <w:bottom w:val="single" w:sz="4" w:space="0" w:color="auto"/>
            </w:tcBorders>
            <w:shd w:val="clear" w:color="auto" w:fill="auto"/>
            <w:vAlign w:val="bottom"/>
          </w:tcPr>
          <w:p w14:paraId="75FA42CD" w14:textId="77777777" w:rsidR="007F652D" w:rsidRPr="003A3F64" w:rsidRDefault="007F652D" w:rsidP="00496DAB">
            <w:pPr>
              <w:autoSpaceDE w:val="0"/>
              <w:autoSpaceDN w:val="0"/>
              <w:adjustRightInd w:val="0"/>
              <w:spacing w:after="0" w:line="480" w:lineRule="auto"/>
              <w:contextualSpacing/>
              <w:rPr>
                <w:rFonts w:ascii="David" w:hAnsi="David" w:cs="David"/>
                <w:b/>
                <w:bCs/>
                <w:sz w:val="24"/>
                <w:szCs w:val="24"/>
              </w:rPr>
            </w:pPr>
          </w:p>
        </w:tc>
        <w:tc>
          <w:tcPr>
            <w:tcW w:w="1514" w:type="dxa"/>
            <w:vMerge/>
            <w:tcBorders>
              <w:bottom w:val="single" w:sz="4" w:space="0" w:color="auto"/>
            </w:tcBorders>
            <w:shd w:val="clear" w:color="auto" w:fill="auto"/>
            <w:vAlign w:val="bottom"/>
          </w:tcPr>
          <w:p w14:paraId="1CE19707" w14:textId="77777777" w:rsidR="007F652D" w:rsidRPr="003A3F64" w:rsidRDefault="007F652D" w:rsidP="00496DAB">
            <w:pPr>
              <w:autoSpaceDE w:val="0"/>
              <w:autoSpaceDN w:val="0"/>
              <w:adjustRightInd w:val="0"/>
              <w:spacing w:after="0" w:line="480" w:lineRule="auto"/>
              <w:contextualSpacing/>
              <w:rPr>
                <w:rFonts w:ascii="David" w:hAnsi="David" w:cs="David"/>
                <w:b/>
                <w:bCs/>
                <w:sz w:val="24"/>
                <w:szCs w:val="24"/>
              </w:rPr>
            </w:pPr>
          </w:p>
        </w:tc>
        <w:tc>
          <w:tcPr>
            <w:tcW w:w="1126" w:type="dxa"/>
            <w:vMerge/>
            <w:tcBorders>
              <w:bottom w:val="single" w:sz="4" w:space="0" w:color="auto"/>
            </w:tcBorders>
            <w:shd w:val="clear" w:color="auto" w:fill="auto"/>
            <w:vAlign w:val="bottom"/>
          </w:tcPr>
          <w:p w14:paraId="156BB865" w14:textId="77777777" w:rsidR="007F652D" w:rsidRPr="003A3F64" w:rsidRDefault="007F652D" w:rsidP="00496DAB">
            <w:pPr>
              <w:autoSpaceDE w:val="0"/>
              <w:autoSpaceDN w:val="0"/>
              <w:adjustRightInd w:val="0"/>
              <w:spacing w:after="0" w:line="480" w:lineRule="auto"/>
              <w:contextualSpacing/>
              <w:rPr>
                <w:rFonts w:ascii="David" w:hAnsi="David" w:cs="David"/>
                <w:b/>
                <w:bCs/>
                <w:sz w:val="24"/>
                <w:szCs w:val="24"/>
              </w:rPr>
            </w:pPr>
          </w:p>
        </w:tc>
        <w:tc>
          <w:tcPr>
            <w:tcW w:w="1546" w:type="dxa"/>
            <w:tcBorders>
              <w:bottom w:val="single" w:sz="4" w:space="0" w:color="auto"/>
            </w:tcBorders>
            <w:shd w:val="clear" w:color="auto" w:fill="auto"/>
            <w:vAlign w:val="bottom"/>
          </w:tcPr>
          <w:p w14:paraId="608DADCA" w14:textId="77777777" w:rsidR="007F652D" w:rsidRPr="003A3F64" w:rsidRDefault="007F652D" w:rsidP="00694442">
            <w:pPr>
              <w:autoSpaceDE w:val="0"/>
              <w:autoSpaceDN w:val="0"/>
              <w:adjustRightInd w:val="0"/>
              <w:spacing w:after="0" w:line="480" w:lineRule="auto"/>
              <w:ind w:right="60"/>
              <w:contextualSpacing/>
              <w:jc w:val="center"/>
              <w:rPr>
                <w:rFonts w:ascii="David" w:hAnsi="David" w:cs="David"/>
                <w:b/>
                <w:bCs/>
                <w:sz w:val="24"/>
                <w:szCs w:val="24"/>
              </w:rPr>
            </w:pPr>
            <w:r w:rsidRPr="003A3F64">
              <w:rPr>
                <w:rFonts w:ascii="David" w:hAnsi="David" w:cs="David"/>
                <w:b/>
                <w:bCs/>
                <w:sz w:val="24"/>
                <w:szCs w:val="24"/>
              </w:rPr>
              <w:t>F</w:t>
            </w:r>
          </w:p>
        </w:tc>
      </w:tr>
      <w:tr w:rsidR="007F652D" w:rsidRPr="003A3F64" w14:paraId="6DEB8172" w14:textId="77777777" w:rsidTr="003261CA">
        <w:trPr>
          <w:cantSplit/>
        </w:trPr>
        <w:tc>
          <w:tcPr>
            <w:tcW w:w="1514" w:type="dxa"/>
            <w:tcBorders>
              <w:top w:val="single" w:sz="4" w:space="0" w:color="auto"/>
            </w:tcBorders>
            <w:shd w:val="clear" w:color="auto" w:fill="auto"/>
          </w:tcPr>
          <w:p w14:paraId="2EA87848" w14:textId="77777777" w:rsidR="007F652D" w:rsidRPr="003A3F64" w:rsidRDefault="007F652D" w:rsidP="00694442">
            <w:pPr>
              <w:autoSpaceDE w:val="0"/>
              <w:autoSpaceDN w:val="0"/>
              <w:adjustRightInd w:val="0"/>
              <w:spacing w:after="0" w:line="480" w:lineRule="auto"/>
              <w:ind w:right="60"/>
              <w:contextualSpacing/>
              <w:rPr>
                <w:rFonts w:ascii="David" w:hAnsi="David" w:cs="David"/>
                <w:b/>
                <w:bCs/>
                <w:sz w:val="20"/>
                <w:szCs w:val="20"/>
              </w:rPr>
            </w:pPr>
            <w:r w:rsidRPr="003A3F64">
              <w:rPr>
                <w:rFonts w:ascii="David" w:hAnsi="David" w:cs="David"/>
                <w:b/>
                <w:bCs/>
                <w:sz w:val="20"/>
                <w:szCs w:val="20"/>
              </w:rPr>
              <w:t>B. Ed.</w:t>
            </w:r>
          </w:p>
        </w:tc>
        <w:tc>
          <w:tcPr>
            <w:tcW w:w="1078" w:type="dxa"/>
            <w:tcBorders>
              <w:top w:val="single" w:sz="4" w:space="0" w:color="auto"/>
            </w:tcBorders>
            <w:shd w:val="clear" w:color="auto" w:fill="auto"/>
          </w:tcPr>
          <w:p w14:paraId="101B39AD" w14:textId="77777777" w:rsidR="007F652D" w:rsidRPr="003A3F64" w:rsidRDefault="007F652D" w:rsidP="0069444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232</w:t>
            </w:r>
          </w:p>
        </w:tc>
        <w:tc>
          <w:tcPr>
            <w:tcW w:w="1078" w:type="dxa"/>
            <w:tcBorders>
              <w:top w:val="single" w:sz="4" w:space="0" w:color="auto"/>
            </w:tcBorders>
            <w:shd w:val="clear" w:color="auto" w:fill="auto"/>
          </w:tcPr>
          <w:p w14:paraId="7F805B50" w14:textId="77777777" w:rsidR="007F652D" w:rsidRPr="003A3F64" w:rsidRDefault="007F652D" w:rsidP="00E1411C">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4.05</w:t>
            </w:r>
          </w:p>
        </w:tc>
        <w:tc>
          <w:tcPr>
            <w:tcW w:w="1514" w:type="dxa"/>
            <w:tcBorders>
              <w:top w:val="single" w:sz="4" w:space="0" w:color="auto"/>
            </w:tcBorders>
            <w:shd w:val="clear" w:color="auto" w:fill="auto"/>
          </w:tcPr>
          <w:p w14:paraId="7A3C187A" w14:textId="77777777" w:rsidR="007F652D" w:rsidRPr="003A3F64" w:rsidRDefault="007F652D" w:rsidP="002E48B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1.630</w:t>
            </w:r>
          </w:p>
        </w:tc>
        <w:tc>
          <w:tcPr>
            <w:tcW w:w="1126" w:type="dxa"/>
            <w:tcBorders>
              <w:top w:val="single" w:sz="4" w:space="0" w:color="auto"/>
            </w:tcBorders>
            <w:shd w:val="clear" w:color="auto" w:fill="auto"/>
          </w:tcPr>
          <w:p w14:paraId="6E83E971" w14:textId="300CAFA8" w:rsidR="007F652D" w:rsidRPr="003A3F64" w:rsidRDefault="007F652D" w:rsidP="00074449">
            <w:pPr>
              <w:autoSpaceDE w:val="0"/>
              <w:autoSpaceDN w:val="0"/>
              <w:adjustRightInd w:val="0"/>
              <w:spacing w:after="0" w:line="480" w:lineRule="auto"/>
              <w:ind w:right="60"/>
              <w:contextualSpacing/>
              <w:jc w:val="center"/>
              <w:rPr>
                <w:rFonts w:ascii="Arial" w:hAnsi="Arial" w:cs="Arial"/>
                <w:sz w:val="18"/>
                <w:szCs w:val="18"/>
                <w:lang w:val="ru-RU"/>
              </w:rPr>
            </w:pPr>
            <w:r w:rsidRPr="003A3F64">
              <w:rPr>
                <w:rFonts w:ascii="Arial" w:hAnsi="Arial" w:cs="Arial"/>
                <w:sz w:val="18"/>
                <w:szCs w:val="18"/>
              </w:rPr>
              <w:t>2</w:t>
            </w:r>
            <w:r w:rsidR="00D949FD" w:rsidRPr="003A3F64">
              <w:rPr>
                <w:rFonts w:ascii="Arial" w:hAnsi="Arial" w:cs="Arial"/>
                <w:sz w:val="18"/>
                <w:szCs w:val="18"/>
              </w:rPr>
              <w:t>, 394</w:t>
            </w:r>
          </w:p>
        </w:tc>
        <w:tc>
          <w:tcPr>
            <w:tcW w:w="1546" w:type="dxa"/>
            <w:tcBorders>
              <w:top w:val="single" w:sz="4" w:space="0" w:color="auto"/>
            </w:tcBorders>
            <w:shd w:val="clear" w:color="auto" w:fill="auto"/>
          </w:tcPr>
          <w:p w14:paraId="559F8E42" w14:textId="68EFE9AE" w:rsidR="007F652D" w:rsidRPr="003A3F64" w:rsidRDefault="007F652D" w:rsidP="0011628C">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.1</w:t>
            </w:r>
            <w:r w:rsidR="00D949FD" w:rsidRPr="003A3F64">
              <w:rPr>
                <w:rFonts w:ascii="Arial" w:hAnsi="Arial" w:cs="Arial"/>
                <w:sz w:val="18"/>
                <w:szCs w:val="18"/>
              </w:rPr>
              <w:t>4</w:t>
            </w:r>
            <w:r w:rsidR="006B0CEC" w:rsidRPr="003A3F64">
              <w:rPr>
                <w:rFonts w:ascii="Arial" w:hAnsi="Arial" w:cs="Arial" w:hint="cs"/>
                <w:sz w:val="18"/>
                <w:szCs w:val="18"/>
                <w:rtl/>
              </w:rPr>
              <w:t>0</w:t>
            </w:r>
          </w:p>
        </w:tc>
      </w:tr>
      <w:tr w:rsidR="007F652D" w:rsidRPr="003A3F64" w14:paraId="0118F004" w14:textId="77777777" w:rsidTr="003261CA">
        <w:trPr>
          <w:cantSplit/>
        </w:trPr>
        <w:tc>
          <w:tcPr>
            <w:tcW w:w="1514" w:type="dxa"/>
            <w:shd w:val="clear" w:color="auto" w:fill="auto"/>
          </w:tcPr>
          <w:p w14:paraId="7ED1E008" w14:textId="77777777" w:rsidR="007F652D" w:rsidRPr="003A3F64" w:rsidRDefault="007F652D" w:rsidP="00694442">
            <w:pPr>
              <w:autoSpaceDE w:val="0"/>
              <w:autoSpaceDN w:val="0"/>
              <w:adjustRightInd w:val="0"/>
              <w:spacing w:after="0" w:line="480" w:lineRule="auto"/>
              <w:ind w:right="60"/>
              <w:contextualSpacing/>
              <w:rPr>
                <w:rFonts w:ascii="David" w:hAnsi="David" w:cs="David"/>
                <w:b/>
                <w:bCs/>
                <w:sz w:val="20"/>
                <w:szCs w:val="20"/>
                <w:rtl/>
              </w:rPr>
            </w:pPr>
            <w:r w:rsidRPr="003A3F64">
              <w:rPr>
                <w:rFonts w:ascii="David" w:hAnsi="David" w:cs="David"/>
                <w:b/>
                <w:bCs/>
                <w:sz w:val="20"/>
                <w:szCs w:val="20"/>
                <w:rtl/>
              </w:rPr>
              <w:t>הסבת אקדמאים להוראה</w:t>
            </w:r>
          </w:p>
        </w:tc>
        <w:tc>
          <w:tcPr>
            <w:tcW w:w="1078" w:type="dxa"/>
            <w:shd w:val="clear" w:color="auto" w:fill="auto"/>
          </w:tcPr>
          <w:p w14:paraId="548C8938" w14:textId="77777777" w:rsidR="007F652D" w:rsidRPr="003A3F64" w:rsidRDefault="007F652D" w:rsidP="0069444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104</w:t>
            </w:r>
          </w:p>
        </w:tc>
        <w:tc>
          <w:tcPr>
            <w:tcW w:w="1078" w:type="dxa"/>
            <w:shd w:val="clear" w:color="auto" w:fill="auto"/>
          </w:tcPr>
          <w:p w14:paraId="2E78FBFE" w14:textId="77777777" w:rsidR="007F652D" w:rsidRPr="003A3F64" w:rsidRDefault="007F652D" w:rsidP="00E1411C">
            <w:pPr>
              <w:autoSpaceDE w:val="0"/>
              <w:autoSpaceDN w:val="0"/>
              <w:adjustRightInd w:val="0"/>
              <w:spacing w:after="0" w:line="480" w:lineRule="auto"/>
              <w:ind w:right="60"/>
              <w:contextualSpacing/>
              <w:jc w:val="center"/>
              <w:rPr>
                <w:rFonts w:ascii="Arial" w:hAnsi="Arial" w:cs="Arial"/>
                <w:sz w:val="18"/>
                <w:szCs w:val="18"/>
                <w:rtl/>
              </w:rPr>
            </w:pPr>
            <w:r w:rsidRPr="003A3F64">
              <w:rPr>
                <w:rFonts w:ascii="Arial" w:hAnsi="Arial" w:cs="Arial"/>
                <w:sz w:val="18"/>
                <w:szCs w:val="18"/>
              </w:rPr>
              <w:t>4.15</w:t>
            </w:r>
          </w:p>
        </w:tc>
        <w:tc>
          <w:tcPr>
            <w:tcW w:w="1514" w:type="dxa"/>
            <w:shd w:val="clear" w:color="auto" w:fill="auto"/>
          </w:tcPr>
          <w:p w14:paraId="72680029" w14:textId="56E4A42E" w:rsidR="007F652D" w:rsidRPr="003A3F64" w:rsidRDefault="007F652D" w:rsidP="002E48B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1.</w:t>
            </w:r>
            <w:r w:rsidR="006B0CEC" w:rsidRPr="003A3F64">
              <w:rPr>
                <w:rFonts w:ascii="Arial" w:hAnsi="Arial" w:cs="Arial"/>
                <w:sz w:val="18"/>
                <w:szCs w:val="18"/>
              </w:rPr>
              <w:t>73</w:t>
            </w:r>
          </w:p>
        </w:tc>
        <w:tc>
          <w:tcPr>
            <w:tcW w:w="1126" w:type="dxa"/>
            <w:shd w:val="clear" w:color="auto" w:fill="auto"/>
          </w:tcPr>
          <w:p w14:paraId="1ADB0A46" w14:textId="77777777" w:rsidR="007F652D" w:rsidRPr="003A3F64" w:rsidRDefault="007F652D" w:rsidP="00694442">
            <w:pPr>
              <w:autoSpaceDE w:val="0"/>
              <w:autoSpaceDN w:val="0"/>
              <w:adjustRightInd w:val="0"/>
              <w:spacing w:after="0" w:line="480" w:lineRule="auto"/>
              <w:ind w:right="60"/>
              <w:contextualSpacing/>
              <w:jc w:val="right"/>
              <w:rPr>
                <w:rFonts w:ascii="Arial" w:hAnsi="Arial" w:cs="Arial"/>
                <w:sz w:val="18"/>
                <w:szCs w:val="18"/>
              </w:rPr>
            </w:pPr>
          </w:p>
        </w:tc>
        <w:tc>
          <w:tcPr>
            <w:tcW w:w="1546" w:type="dxa"/>
            <w:shd w:val="clear" w:color="auto" w:fill="auto"/>
          </w:tcPr>
          <w:p w14:paraId="6025F020" w14:textId="77777777" w:rsidR="007F652D" w:rsidRPr="003A3F64" w:rsidRDefault="007F652D" w:rsidP="00E1411C">
            <w:pPr>
              <w:autoSpaceDE w:val="0"/>
              <w:autoSpaceDN w:val="0"/>
              <w:adjustRightInd w:val="0"/>
              <w:spacing w:after="0" w:line="480" w:lineRule="auto"/>
              <w:ind w:right="60"/>
              <w:contextualSpacing/>
              <w:jc w:val="right"/>
              <w:rPr>
                <w:rFonts w:ascii="Arial" w:hAnsi="Arial" w:cs="Arial"/>
                <w:sz w:val="18"/>
                <w:szCs w:val="18"/>
              </w:rPr>
            </w:pPr>
          </w:p>
        </w:tc>
      </w:tr>
      <w:tr w:rsidR="007F652D" w:rsidRPr="003A3F64" w14:paraId="7255E58B" w14:textId="77777777" w:rsidTr="003261CA">
        <w:trPr>
          <w:cantSplit/>
        </w:trPr>
        <w:tc>
          <w:tcPr>
            <w:tcW w:w="1514" w:type="dxa"/>
            <w:shd w:val="clear" w:color="auto" w:fill="auto"/>
          </w:tcPr>
          <w:p w14:paraId="34BC8360" w14:textId="77777777" w:rsidR="007F652D" w:rsidRPr="003A3F64" w:rsidRDefault="007F652D" w:rsidP="00694442">
            <w:pPr>
              <w:autoSpaceDE w:val="0"/>
              <w:autoSpaceDN w:val="0"/>
              <w:adjustRightInd w:val="0"/>
              <w:spacing w:after="0" w:line="480" w:lineRule="auto"/>
              <w:ind w:right="60"/>
              <w:contextualSpacing/>
              <w:rPr>
                <w:rFonts w:ascii="David" w:hAnsi="David" w:cs="David"/>
                <w:b/>
                <w:bCs/>
                <w:sz w:val="20"/>
                <w:szCs w:val="20"/>
              </w:rPr>
            </w:pPr>
            <w:r w:rsidRPr="003A3F64">
              <w:rPr>
                <w:rFonts w:ascii="David" w:hAnsi="David" w:cs="David"/>
                <w:b/>
                <w:bCs/>
                <w:sz w:val="20"/>
                <w:szCs w:val="20"/>
              </w:rPr>
              <w:t>M. Teach</w:t>
            </w:r>
          </w:p>
        </w:tc>
        <w:tc>
          <w:tcPr>
            <w:tcW w:w="1078" w:type="dxa"/>
            <w:shd w:val="clear" w:color="auto" w:fill="auto"/>
          </w:tcPr>
          <w:p w14:paraId="3F08BD03" w14:textId="77777777" w:rsidR="007F652D" w:rsidRPr="003A3F64" w:rsidRDefault="007F652D" w:rsidP="0069444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61</w:t>
            </w:r>
          </w:p>
        </w:tc>
        <w:tc>
          <w:tcPr>
            <w:tcW w:w="1078" w:type="dxa"/>
            <w:shd w:val="clear" w:color="auto" w:fill="auto"/>
          </w:tcPr>
          <w:p w14:paraId="4D47F7D7" w14:textId="77777777" w:rsidR="007F652D" w:rsidRPr="003A3F64" w:rsidRDefault="007F652D" w:rsidP="00E1411C">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4.07</w:t>
            </w:r>
          </w:p>
        </w:tc>
        <w:tc>
          <w:tcPr>
            <w:tcW w:w="1514" w:type="dxa"/>
            <w:shd w:val="clear" w:color="auto" w:fill="auto"/>
          </w:tcPr>
          <w:p w14:paraId="5CFBC9DF" w14:textId="1C7B6F1A" w:rsidR="007F652D" w:rsidRPr="003A3F64" w:rsidRDefault="007F652D" w:rsidP="002E48B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1.</w:t>
            </w:r>
            <w:r w:rsidR="006B0CEC" w:rsidRPr="003A3F64">
              <w:rPr>
                <w:rFonts w:ascii="Arial" w:hAnsi="Arial" w:cs="Arial"/>
                <w:sz w:val="18"/>
                <w:szCs w:val="18"/>
              </w:rPr>
              <w:t>80</w:t>
            </w:r>
          </w:p>
        </w:tc>
        <w:tc>
          <w:tcPr>
            <w:tcW w:w="1126" w:type="dxa"/>
            <w:shd w:val="clear" w:color="auto" w:fill="auto"/>
          </w:tcPr>
          <w:p w14:paraId="427C56E3" w14:textId="77777777" w:rsidR="007F652D" w:rsidRPr="003A3F64" w:rsidRDefault="007F652D" w:rsidP="00694442">
            <w:pPr>
              <w:autoSpaceDE w:val="0"/>
              <w:autoSpaceDN w:val="0"/>
              <w:adjustRightInd w:val="0"/>
              <w:spacing w:after="0" w:line="480" w:lineRule="auto"/>
              <w:ind w:right="60"/>
              <w:contextualSpacing/>
              <w:jc w:val="right"/>
              <w:rPr>
                <w:rFonts w:ascii="Arial" w:hAnsi="Arial" w:cs="Arial"/>
                <w:sz w:val="18"/>
                <w:szCs w:val="18"/>
              </w:rPr>
            </w:pPr>
          </w:p>
        </w:tc>
        <w:tc>
          <w:tcPr>
            <w:tcW w:w="1546" w:type="dxa"/>
            <w:shd w:val="clear" w:color="auto" w:fill="auto"/>
          </w:tcPr>
          <w:p w14:paraId="371E2B5E" w14:textId="77777777" w:rsidR="007F652D" w:rsidRPr="003A3F64" w:rsidRDefault="007F652D" w:rsidP="00E1411C">
            <w:pPr>
              <w:autoSpaceDE w:val="0"/>
              <w:autoSpaceDN w:val="0"/>
              <w:adjustRightInd w:val="0"/>
              <w:spacing w:after="0" w:line="480" w:lineRule="auto"/>
              <w:ind w:right="60"/>
              <w:contextualSpacing/>
              <w:jc w:val="right"/>
              <w:rPr>
                <w:rFonts w:ascii="Arial" w:hAnsi="Arial" w:cs="Arial"/>
                <w:sz w:val="18"/>
                <w:szCs w:val="18"/>
              </w:rPr>
            </w:pPr>
          </w:p>
        </w:tc>
      </w:tr>
      <w:tr w:rsidR="007F652D" w:rsidRPr="003A3F64" w14:paraId="2D10FB0C" w14:textId="77777777" w:rsidTr="003261CA">
        <w:trPr>
          <w:cantSplit/>
        </w:trPr>
        <w:tc>
          <w:tcPr>
            <w:tcW w:w="1514" w:type="dxa"/>
            <w:tcBorders>
              <w:bottom w:val="single" w:sz="4" w:space="0" w:color="auto"/>
            </w:tcBorders>
            <w:shd w:val="clear" w:color="auto" w:fill="auto"/>
          </w:tcPr>
          <w:p w14:paraId="6453F969" w14:textId="77777777" w:rsidR="007F652D" w:rsidRPr="003A3F64" w:rsidRDefault="007F652D" w:rsidP="00694442">
            <w:pPr>
              <w:autoSpaceDE w:val="0"/>
              <w:autoSpaceDN w:val="0"/>
              <w:adjustRightInd w:val="0"/>
              <w:spacing w:after="0" w:line="480" w:lineRule="auto"/>
              <w:ind w:right="60"/>
              <w:contextualSpacing/>
              <w:rPr>
                <w:rFonts w:ascii="David" w:hAnsi="David" w:cs="David"/>
                <w:b/>
                <w:bCs/>
                <w:sz w:val="20"/>
                <w:szCs w:val="20"/>
              </w:rPr>
            </w:pPr>
            <w:r w:rsidRPr="003A3F64">
              <w:rPr>
                <w:rFonts w:ascii="David" w:hAnsi="David" w:cs="David"/>
                <w:b/>
                <w:bCs/>
                <w:sz w:val="20"/>
                <w:szCs w:val="20"/>
              </w:rPr>
              <w:t>Total</w:t>
            </w:r>
          </w:p>
        </w:tc>
        <w:tc>
          <w:tcPr>
            <w:tcW w:w="1078" w:type="dxa"/>
            <w:tcBorders>
              <w:bottom w:val="single" w:sz="4" w:space="0" w:color="auto"/>
            </w:tcBorders>
            <w:shd w:val="clear" w:color="auto" w:fill="auto"/>
          </w:tcPr>
          <w:p w14:paraId="049421EA" w14:textId="77777777" w:rsidR="007F652D" w:rsidRPr="003A3F64" w:rsidRDefault="007F652D" w:rsidP="0069444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397</w:t>
            </w:r>
          </w:p>
        </w:tc>
        <w:tc>
          <w:tcPr>
            <w:tcW w:w="1078" w:type="dxa"/>
            <w:tcBorders>
              <w:bottom w:val="single" w:sz="4" w:space="0" w:color="auto"/>
            </w:tcBorders>
            <w:shd w:val="clear" w:color="auto" w:fill="auto"/>
          </w:tcPr>
          <w:p w14:paraId="41E5CFA5" w14:textId="77777777" w:rsidR="007F652D" w:rsidRPr="003A3F64" w:rsidRDefault="007F652D" w:rsidP="00E1411C">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4.08</w:t>
            </w:r>
          </w:p>
        </w:tc>
        <w:tc>
          <w:tcPr>
            <w:tcW w:w="1514" w:type="dxa"/>
            <w:tcBorders>
              <w:bottom w:val="single" w:sz="4" w:space="0" w:color="auto"/>
            </w:tcBorders>
            <w:shd w:val="clear" w:color="auto" w:fill="auto"/>
          </w:tcPr>
          <w:p w14:paraId="285BCB47" w14:textId="4661EB9F" w:rsidR="007F652D" w:rsidRPr="003A3F64" w:rsidRDefault="007F652D" w:rsidP="002E48B2">
            <w:pPr>
              <w:autoSpaceDE w:val="0"/>
              <w:autoSpaceDN w:val="0"/>
              <w:adjustRightInd w:val="0"/>
              <w:spacing w:after="0" w:line="480" w:lineRule="auto"/>
              <w:ind w:right="60"/>
              <w:contextualSpacing/>
              <w:jc w:val="center"/>
              <w:rPr>
                <w:rFonts w:ascii="Arial" w:hAnsi="Arial" w:cs="Arial"/>
                <w:sz w:val="18"/>
                <w:szCs w:val="18"/>
              </w:rPr>
            </w:pPr>
            <w:r w:rsidRPr="003A3F64">
              <w:rPr>
                <w:rFonts w:ascii="Arial" w:hAnsi="Arial" w:cs="Arial"/>
                <w:sz w:val="18"/>
                <w:szCs w:val="18"/>
              </w:rPr>
              <w:t>1.</w:t>
            </w:r>
            <w:r w:rsidR="006B0CEC" w:rsidRPr="003A3F64">
              <w:rPr>
                <w:rFonts w:ascii="Arial" w:hAnsi="Arial" w:cs="Arial"/>
                <w:sz w:val="18"/>
                <w:szCs w:val="18"/>
              </w:rPr>
              <w:t>68</w:t>
            </w:r>
          </w:p>
        </w:tc>
        <w:tc>
          <w:tcPr>
            <w:tcW w:w="1126" w:type="dxa"/>
            <w:tcBorders>
              <w:bottom w:val="single" w:sz="4" w:space="0" w:color="auto"/>
            </w:tcBorders>
            <w:shd w:val="clear" w:color="auto" w:fill="auto"/>
          </w:tcPr>
          <w:p w14:paraId="64923091" w14:textId="77777777" w:rsidR="007F652D" w:rsidRPr="003A3F64" w:rsidRDefault="007F652D" w:rsidP="00694442">
            <w:pPr>
              <w:autoSpaceDE w:val="0"/>
              <w:autoSpaceDN w:val="0"/>
              <w:adjustRightInd w:val="0"/>
              <w:spacing w:after="0" w:line="480" w:lineRule="auto"/>
              <w:ind w:right="60"/>
              <w:contextualSpacing/>
              <w:jc w:val="right"/>
              <w:rPr>
                <w:rFonts w:ascii="Arial" w:hAnsi="Arial" w:cs="Arial"/>
                <w:sz w:val="18"/>
                <w:szCs w:val="18"/>
              </w:rPr>
            </w:pPr>
          </w:p>
        </w:tc>
        <w:tc>
          <w:tcPr>
            <w:tcW w:w="1546" w:type="dxa"/>
            <w:tcBorders>
              <w:bottom w:val="single" w:sz="4" w:space="0" w:color="auto"/>
            </w:tcBorders>
            <w:shd w:val="clear" w:color="auto" w:fill="auto"/>
          </w:tcPr>
          <w:p w14:paraId="575E1958" w14:textId="77777777" w:rsidR="007F652D" w:rsidRPr="003A3F64" w:rsidRDefault="007F652D" w:rsidP="00E1411C">
            <w:pPr>
              <w:autoSpaceDE w:val="0"/>
              <w:autoSpaceDN w:val="0"/>
              <w:adjustRightInd w:val="0"/>
              <w:spacing w:after="0" w:line="480" w:lineRule="auto"/>
              <w:ind w:right="60"/>
              <w:contextualSpacing/>
              <w:jc w:val="right"/>
              <w:rPr>
                <w:rFonts w:ascii="Arial" w:hAnsi="Arial" w:cs="Arial"/>
                <w:sz w:val="18"/>
                <w:szCs w:val="18"/>
              </w:rPr>
            </w:pPr>
          </w:p>
        </w:tc>
      </w:tr>
    </w:tbl>
    <w:p w14:paraId="5C60439C" w14:textId="77777777" w:rsidR="00271FCD" w:rsidRPr="003261CA" w:rsidRDefault="00271FCD" w:rsidP="00347A5F">
      <w:pPr>
        <w:autoSpaceDE w:val="0"/>
        <w:autoSpaceDN w:val="0"/>
        <w:adjustRightInd w:val="0"/>
        <w:spacing w:after="0" w:line="480" w:lineRule="auto"/>
        <w:contextualSpacing/>
        <w:jc w:val="right"/>
        <w:rPr>
          <w:rFonts w:ascii="Arial" w:hAnsi="Arial" w:cs="Arial"/>
          <w:color w:val="000000"/>
          <w:sz w:val="24"/>
          <w:szCs w:val="24"/>
          <w:rtl/>
          <w:lang w:val="ru-RU"/>
        </w:rPr>
      </w:pPr>
      <w:r w:rsidRPr="003A3F64">
        <w:rPr>
          <w:rFonts w:ascii="Arial" w:hAnsi="Arial" w:cs="Arial"/>
          <w:sz w:val="24"/>
          <w:szCs w:val="24"/>
        </w:rPr>
        <w:t>p=.87</w:t>
      </w:r>
      <w:r w:rsidRPr="003A3F64">
        <w:rPr>
          <w:rFonts w:ascii="Arial" w:hAnsi="Arial" w:cs="Arial"/>
          <w:sz w:val="24"/>
          <w:szCs w:val="24"/>
          <w:rtl/>
        </w:rPr>
        <w:t xml:space="preserve"> </w:t>
      </w:r>
    </w:p>
    <w:p w14:paraId="6FEB2080" w14:textId="77777777" w:rsidR="00271FCD" w:rsidRPr="00347A5F" w:rsidRDefault="00271FCD" w:rsidP="00694442">
      <w:pPr>
        <w:autoSpaceDE w:val="0"/>
        <w:autoSpaceDN w:val="0"/>
        <w:adjustRightInd w:val="0"/>
        <w:spacing w:after="0" w:line="480" w:lineRule="auto"/>
        <w:contextualSpacing/>
        <w:rPr>
          <w:rFonts w:ascii="Arial" w:hAnsi="Arial" w:cs="Arial"/>
          <w:b/>
          <w:bCs/>
          <w:color w:val="000000"/>
          <w:sz w:val="26"/>
          <w:szCs w:val="26"/>
          <w:lang w:val="ru-RU"/>
        </w:rPr>
      </w:pPr>
    </w:p>
    <w:p w14:paraId="12149EC3" w14:textId="1413A2DE" w:rsidR="00D55C26" w:rsidRDefault="00A34E11" w:rsidP="00E1411C">
      <w:pPr>
        <w:spacing w:after="0" w:line="480" w:lineRule="auto"/>
        <w:contextualSpacing/>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כאן הוצע למשתתפים לבחור חלופה אחת מתוך שש לגבי משך השנים שהם רואים עצמם מתמידים במקצוע ההוראה. </w:t>
      </w:r>
      <w:r w:rsidR="00D55C26" w:rsidRPr="006B06D5">
        <w:rPr>
          <w:rFonts w:ascii="Times New Roman" w:eastAsia="Times New Roman" w:hAnsi="Times New Roman" w:cs="David" w:hint="cs"/>
          <w:sz w:val="24"/>
          <w:szCs w:val="24"/>
          <w:rtl/>
        </w:rPr>
        <w:t xml:space="preserve">לא נמצא הבדל מובהק </w:t>
      </w:r>
      <w:r w:rsidR="007B20C4">
        <w:rPr>
          <w:rFonts w:ascii="Times New Roman" w:eastAsia="Times New Roman" w:hAnsi="Times New Roman" w:cs="David" w:hint="cs"/>
          <w:sz w:val="24"/>
          <w:szCs w:val="24"/>
          <w:rtl/>
        </w:rPr>
        <w:t xml:space="preserve">בין שלושת המסלולים </w:t>
      </w:r>
      <w:r w:rsidR="00D55C26" w:rsidRPr="006B06D5">
        <w:rPr>
          <w:rFonts w:ascii="Times New Roman" w:eastAsia="Times New Roman" w:hAnsi="Times New Roman" w:cs="David" w:hint="cs"/>
          <w:sz w:val="24"/>
          <w:szCs w:val="24"/>
          <w:rtl/>
        </w:rPr>
        <w:t>בממ</w:t>
      </w:r>
      <w:r w:rsidR="00833C74" w:rsidRPr="006B06D5">
        <w:rPr>
          <w:rFonts w:ascii="Times New Roman" w:eastAsia="Times New Roman" w:hAnsi="Times New Roman" w:cs="David" w:hint="cs"/>
          <w:sz w:val="24"/>
          <w:szCs w:val="24"/>
          <w:rtl/>
        </w:rPr>
        <w:t>ו</w:t>
      </w:r>
      <w:r w:rsidR="00D55C26" w:rsidRPr="006B06D5">
        <w:rPr>
          <w:rFonts w:ascii="Times New Roman" w:eastAsia="Times New Roman" w:hAnsi="Times New Roman" w:cs="David" w:hint="cs"/>
          <w:sz w:val="24"/>
          <w:szCs w:val="24"/>
          <w:rtl/>
        </w:rPr>
        <w:t xml:space="preserve">צע </w:t>
      </w:r>
      <w:r w:rsidR="00833C74" w:rsidRPr="006B06D5">
        <w:rPr>
          <w:rFonts w:ascii="Times New Roman" w:eastAsia="Times New Roman" w:hAnsi="Times New Roman" w:cs="David" w:hint="cs"/>
          <w:sz w:val="24"/>
          <w:szCs w:val="24"/>
          <w:rtl/>
        </w:rPr>
        <w:t xml:space="preserve"> </w:t>
      </w:r>
      <w:r w:rsidR="00114317">
        <w:rPr>
          <w:rFonts w:ascii="Times New Roman" w:eastAsia="Times New Roman" w:hAnsi="Times New Roman" w:cs="David" w:hint="cs"/>
          <w:sz w:val="24"/>
          <w:szCs w:val="24"/>
          <w:rtl/>
        </w:rPr>
        <w:t>טווח</w:t>
      </w:r>
      <w:r w:rsidR="00114317" w:rsidRPr="006B06D5">
        <w:rPr>
          <w:rFonts w:ascii="Times New Roman" w:eastAsia="Times New Roman" w:hAnsi="Times New Roman" w:cs="David" w:hint="cs"/>
          <w:sz w:val="24"/>
          <w:szCs w:val="24"/>
          <w:rtl/>
        </w:rPr>
        <w:t xml:space="preserve"> </w:t>
      </w:r>
      <w:r w:rsidR="007F652D">
        <w:rPr>
          <w:rFonts w:ascii="Times New Roman" w:eastAsia="Times New Roman" w:hAnsi="Times New Roman" w:cs="David" w:hint="cs"/>
          <w:sz w:val="24"/>
          <w:szCs w:val="24"/>
          <w:rtl/>
        </w:rPr>
        <w:t>הציפיות</w:t>
      </w:r>
      <w:r w:rsidR="008B7EB5">
        <w:rPr>
          <w:rFonts w:ascii="Times New Roman" w:eastAsia="Times New Roman" w:hAnsi="Times New Roman" w:cs="David" w:hint="cs"/>
          <w:sz w:val="24"/>
          <w:szCs w:val="24"/>
          <w:rtl/>
        </w:rPr>
        <w:t xml:space="preserve"> </w:t>
      </w:r>
      <w:r w:rsidR="00CF7E60">
        <w:rPr>
          <w:rFonts w:ascii="Times New Roman" w:eastAsia="Times New Roman" w:hAnsi="Times New Roman" w:cs="David" w:hint="cs"/>
          <w:sz w:val="24"/>
          <w:szCs w:val="24"/>
          <w:rtl/>
        </w:rPr>
        <w:t xml:space="preserve">בראיית ההוראה כקריירה לחיים: </w:t>
      </w:r>
      <w:r w:rsidR="00EB4567">
        <w:rPr>
          <w:rFonts w:ascii="Times New Roman" w:eastAsia="Times New Roman" w:hAnsi="Times New Roman" w:cs="David" w:hint="cs"/>
          <w:sz w:val="24"/>
          <w:szCs w:val="24"/>
          <w:rtl/>
        </w:rPr>
        <w:t xml:space="preserve">רוב </w:t>
      </w:r>
      <w:r w:rsidR="006B0CEC">
        <w:rPr>
          <w:rFonts w:ascii="Times New Roman" w:eastAsia="Times New Roman" w:hAnsi="Times New Roman" w:cs="David" w:hint="cs"/>
          <w:sz w:val="24"/>
          <w:szCs w:val="24"/>
          <w:rtl/>
        </w:rPr>
        <w:t xml:space="preserve">משתתפי שלושת המסלולים  </w:t>
      </w:r>
      <w:r w:rsidR="00CF7E60">
        <w:rPr>
          <w:rFonts w:ascii="Times New Roman" w:eastAsia="Times New Roman" w:hAnsi="Times New Roman" w:cs="David" w:hint="cs"/>
          <w:sz w:val="24"/>
          <w:szCs w:val="24"/>
          <w:rtl/>
        </w:rPr>
        <w:t>רואים עצמם עובדים בהוראה</w:t>
      </w:r>
      <w:r w:rsidR="00EA2EDB">
        <w:rPr>
          <w:rFonts w:ascii="Times New Roman" w:eastAsia="Times New Roman" w:hAnsi="Times New Roman" w:cs="David" w:hint="cs"/>
          <w:sz w:val="24"/>
          <w:szCs w:val="24"/>
          <w:rtl/>
        </w:rPr>
        <w:t xml:space="preserve"> לטווח בינוני של </w:t>
      </w:r>
      <w:r w:rsidR="00CF7E60">
        <w:rPr>
          <w:rFonts w:ascii="Times New Roman" w:eastAsia="Times New Roman" w:hAnsi="Times New Roman" w:cs="David" w:hint="cs"/>
          <w:sz w:val="24"/>
          <w:szCs w:val="24"/>
          <w:rtl/>
        </w:rPr>
        <w:t xml:space="preserve"> </w:t>
      </w:r>
      <w:r w:rsidR="002E6DC4">
        <w:rPr>
          <w:rFonts w:ascii="Times New Roman" w:eastAsia="Times New Roman" w:hAnsi="Times New Roman" w:cs="David" w:hint="cs"/>
          <w:sz w:val="24"/>
          <w:szCs w:val="24"/>
          <w:rtl/>
        </w:rPr>
        <w:t xml:space="preserve">עד </w:t>
      </w:r>
      <w:r w:rsidR="00CF7E60">
        <w:rPr>
          <w:rFonts w:ascii="Times New Roman" w:eastAsia="Times New Roman" w:hAnsi="Times New Roman" w:cs="David" w:hint="cs"/>
          <w:sz w:val="24"/>
          <w:szCs w:val="24"/>
          <w:rtl/>
        </w:rPr>
        <w:t xml:space="preserve"> 15 שנים (חלופה 4 </w:t>
      </w:r>
      <w:r w:rsidR="002E6DC4">
        <w:rPr>
          <w:rFonts w:ascii="Times New Roman" w:eastAsia="Times New Roman" w:hAnsi="Times New Roman" w:cs="David" w:hint="cs"/>
          <w:sz w:val="24"/>
          <w:szCs w:val="24"/>
          <w:rtl/>
        </w:rPr>
        <w:t>מתוך 6</w:t>
      </w:r>
      <w:r w:rsidR="00CF7E60">
        <w:rPr>
          <w:rFonts w:ascii="Times New Roman" w:eastAsia="Times New Roman" w:hAnsi="Times New Roman" w:cs="David" w:hint="cs"/>
          <w:sz w:val="24"/>
          <w:szCs w:val="24"/>
          <w:rtl/>
        </w:rPr>
        <w:t>).</w:t>
      </w:r>
    </w:p>
    <w:p w14:paraId="129934C9" w14:textId="7773B0F5" w:rsidR="00952897" w:rsidRDefault="00952897" w:rsidP="009563B3">
      <w:pPr>
        <w:spacing w:after="0" w:line="480" w:lineRule="auto"/>
        <w:contextualSpacing/>
        <w:rPr>
          <w:rFonts w:ascii="Times New Roman" w:eastAsia="Times New Roman" w:hAnsi="Times New Roman" w:cs="David"/>
          <w:i/>
          <w:iCs/>
          <w:sz w:val="32"/>
          <w:szCs w:val="32"/>
          <w:rtl/>
        </w:rPr>
      </w:pPr>
    </w:p>
    <w:p w14:paraId="533E24FB" w14:textId="610214AB" w:rsidR="00952897" w:rsidRPr="00496DAB" w:rsidRDefault="00283A80" w:rsidP="009563B3">
      <w:pPr>
        <w:spacing w:after="0" w:line="480" w:lineRule="auto"/>
        <w:contextualSpacing/>
        <w:rPr>
          <w:rFonts w:ascii="Times New Roman" w:eastAsia="Times New Roman" w:hAnsi="Times New Roman" w:cs="David"/>
          <w:i/>
          <w:iCs/>
          <w:sz w:val="32"/>
          <w:szCs w:val="32"/>
          <w:rtl/>
        </w:rPr>
      </w:pPr>
      <w:r w:rsidRPr="00496DAB">
        <w:rPr>
          <w:rFonts w:ascii="Times New Roman" w:eastAsia="Times New Roman" w:hAnsi="Times New Roman" w:cs="David" w:hint="cs"/>
          <w:i/>
          <w:iCs/>
          <w:sz w:val="32"/>
          <w:szCs w:val="32"/>
          <w:rtl/>
        </w:rPr>
        <w:t>דיון</w:t>
      </w:r>
    </w:p>
    <w:p w14:paraId="31909D85" w14:textId="266FB1FB" w:rsidR="00591D41" w:rsidRPr="00A13946" w:rsidRDefault="00EA2EDB" w:rsidP="002A6D94">
      <w:pPr>
        <w:spacing w:after="0" w:line="480" w:lineRule="auto"/>
        <w:contextualSpacing/>
        <w:rPr>
          <w:rFonts w:ascii="David" w:hAnsi="David" w:cs="David"/>
          <w:sz w:val="24"/>
          <w:szCs w:val="24"/>
          <w:rtl/>
        </w:rPr>
      </w:pPr>
      <w:r>
        <w:rPr>
          <w:rFonts w:ascii="David" w:hAnsi="David" w:cs="David" w:hint="cs"/>
          <w:sz w:val="24"/>
          <w:szCs w:val="24"/>
          <w:rtl/>
        </w:rPr>
        <w:t xml:space="preserve">          </w:t>
      </w:r>
      <w:r w:rsidR="00591D41" w:rsidRPr="00A13946">
        <w:rPr>
          <w:rFonts w:ascii="David" w:hAnsi="David" w:cs="David"/>
          <w:sz w:val="24"/>
          <w:szCs w:val="24"/>
          <w:rtl/>
        </w:rPr>
        <w:t>המחקר הנוכחי בחן תפיסות של 4</w:t>
      </w:r>
      <w:r w:rsidR="009A10C0" w:rsidRPr="00A13946">
        <w:rPr>
          <w:rFonts w:ascii="David" w:hAnsi="David" w:cs="David"/>
          <w:sz w:val="24"/>
          <w:szCs w:val="24"/>
          <w:rtl/>
        </w:rPr>
        <w:t>34</w:t>
      </w:r>
      <w:r w:rsidR="00591D41" w:rsidRPr="00A13946">
        <w:rPr>
          <w:rFonts w:ascii="David" w:hAnsi="David" w:cs="David"/>
          <w:sz w:val="24"/>
          <w:szCs w:val="24"/>
          <w:rtl/>
        </w:rPr>
        <w:t xml:space="preserve"> סטודנטיות וסטודנטים</w:t>
      </w:r>
      <w:r w:rsidR="003D2E1E" w:rsidRPr="00A13946">
        <w:rPr>
          <w:rFonts w:ascii="David" w:hAnsi="David" w:cs="David"/>
          <w:sz w:val="24"/>
          <w:szCs w:val="24"/>
          <w:rtl/>
        </w:rPr>
        <w:t>,</w:t>
      </w:r>
      <w:r w:rsidR="00591D41" w:rsidRPr="00A13946">
        <w:rPr>
          <w:rFonts w:ascii="David" w:hAnsi="David" w:cs="David"/>
          <w:sz w:val="24"/>
          <w:szCs w:val="24"/>
          <w:rtl/>
        </w:rPr>
        <w:t xml:space="preserve"> </w:t>
      </w:r>
      <w:r w:rsidR="003D2E1E" w:rsidRPr="00A13946">
        <w:rPr>
          <w:rFonts w:ascii="David" w:hAnsi="David" w:cs="David"/>
          <w:sz w:val="24"/>
          <w:szCs w:val="24"/>
          <w:rtl/>
        </w:rPr>
        <w:t xml:space="preserve">תלמידי שנה א', </w:t>
      </w:r>
      <w:r w:rsidR="00591D41" w:rsidRPr="00A13946">
        <w:rPr>
          <w:rFonts w:ascii="David" w:hAnsi="David" w:cs="David"/>
          <w:sz w:val="24"/>
          <w:szCs w:val="24"/>
          <w:rtl/>
        </w:rPr>
        <w:t xml:space="preserve">משלושה מסלולי הכשרת מורים </w:t>
      </w:r>
      <w:r w:rsidR="003D2E1E" w:rsidRPr="00A13946">
        <w:rPr>
          <w:rFonts w:ascii="David" w:hAnsi="David" w:cs="David"/>
          <w:sz w:val="24"/>
          <w:szCs w:val="24"/>
          <w:rtl/>
        </w:rPr>
        <w:t>ב</w:t>
      </w:r>
      <w:r w:rsidR="009A10C0" w:rsidRPr="00A13946">
        <w:rPr>
          <w:rFonts w:ascii="David" w:hAnsi="David" w:cs="David"/>
          <w:sz w:val="24"/>
          <w:szCs w:val="24"/>
          <w:rtl/>
        </w:rPr>
        <w:t>שלוש מכללות בארץ</w:t>
      </w:r>
      <w:r w:rsidR="00AA00C4" w:rsidRPr="00A13946">
        <w:rPr>
          <w:rFonts w:ascii="David" w:hAnsi="David" w:cs="David"/>
          <w:sz w:val="24"/>
          <w:szCs w:val="24"/>
          <w:rtl/>
        </w:rPr>
        <w:t xml:space="preserve">, </w:t>
      </w:r>
      <w:r w:rsidR="009A10C0" w:rsidRPr="00A13946">
        <w:rPr>
          <w:rFonts w:ascii="David" w:hAnsi="David" w:cs="David"/>
          <w:sz w:val="24"/>
          <w:szCs w:val="24"/>
          <w:rtl/>
        </w:rPr>
        <w:t xml:space="preserve">לגבי מניעי הבחירה שלהם להצטרף </w:t>
      </w:r>
      <w:r w:rsidR="00591D41" w:rsidRPr="00A13946">
        <w:rPr>
          <w:rFonts w:ascii="David" w:hAnsi="David" w:cs="David"/>
          <w:sz w:val="24"/>
          <w:szCs w:val="24"/>
          <w:rtl/>
        </w:rPr>
        <w:t xml:space="preserve"> למסלולי ההכשרה </w:t>
      </w:r>
      <w:r w:rsidR="009A10C0" w:rsidRPr="00A13946">
        <w:rPr>
          <w:rFonts w:ascii="David" w:hAnsi="David" w:cs="David"/>
          <w:sz w:val="24"/>
          <w:szCs w:val="24"/>
          <w:rtl/>
        </w:rPr>
        <w:t xml:space="preserve">להוראה ודימוייהם לגבי  </w:t>
      </w:r>
      <w:r w:rsidR="003D2E1E" w:rsidRPr="00A13946">
        <w:rPr>
          <w:rFonts w:ascii="David" w:hAnsi="David" w:cs="David"/>
          <w:sz w:val="24"/>
          <w:szCs w:val="24"/>
          <w:rtl/>
        </w:rPr>
        <w:t>שאיפותיהם המקצועיות ו</w:t>
      </w:r>
      <w:r w:rsidR="00591D41" w:rsidRPr="00A13946">
        <w:rPr>
          <w:rFonts w:ascii="David" w:hAnsi="David" w:cs="David"/>
          <w:sz w:val="24"/>
          <w:szCs w:val="24"/>
          <w:rtl/>
        </w:rPr>
        <w:t>אופק הקריירה המקצועית</w:t>
      </w:r>
      <w:r w:rsidR="009A10C0" w:rsidRPr="00A13946">
        <w:rPr>
          <w:rFonts w:ascii="David" w:hAnsi="David" w:cs="David"/>
          <w:sz w:val="24"/>
          <w:szCs w:val="24"/>
          <w:rtl/>
        </w:rPr>
        <w:t xml:space="preserve"> שלהם</w:t>
      </w:r>
      <w:r w:rsidR="00591D41" w:rsidRPr="00A13946">
        <w:rPr>
          <w:rFonts w:ascii="David" w:hAnsi="David" w:cs="David"/>
          <w:sz w:val="24"/>
          <w:szCs w:val="24"/>
          <w:rtl/>
        </w:rPr>
        <w:t>.</w:t>
      </w:r>
      <w:r w:rsidR="009A10C0" w:rsidRPr="00A13946">
        <w:rPr>
          <w:rFonts w:ascii="David" w:hAnsi="David" w:cs="David"/>
          <w:sz w:val="24"/>
          <w:szCs w:val="24"/>
          <w:rtl/>
        </w:rPr>
        <w:t xml:space="preserve"> </w:t>
      </w:r>
    </w:p>
    <w:p w14:paraId="187D8AF4" w14:textId="40165F8E" w:rsidR="00591D41" w:rsidRPr="002574F5" w:rsidRDefault="00EA2EDB" w:rsidP="00781E8B">
      <w:pPr>
        <w:pStyle w:val="21"/>
        <w:contextualSpacing/>
        <w:rPr>
          <w:rFonts w:ascii="David" w:hAnsi="David" w:cs="David"/>
          <w:color w:val="FF0000"/>
          <w:sz w:val="24"/>
          <w:szCs w:val="24"/>
          <w:rtl/>
        </w:rPr>
      </w:pPr>
      <w:r>
        <w:rPr>
          <w:rFonts w:ascii="David" w:hAnsi="David" w:cs="David" w:hint="cs"/>
          <w:sz w:val="24"/>
          <w:szCs w:val="24"/>
          <w:rtl/>
        </w:rPr>
        <w:lastRenderedPageBreak/>
        <w:t xml:space="preserve">       </w:t>
      </w:r>
      <w:r w:rsidR="00781E8B">
        <w:rPr>
          <w:rFonts w:ascii="David" w:hAnsi="David" w:cs="David" w:hint="cs"/>
          <w:color w:val="FF0000"/>
          <w:sz w:val="24"/>
          <w:szCs w:val="24"/>
          <w:rtl/>
        </w:rPr>
        <w:t>מהממצאים</w:t>
      </w:r>
      <w:r w:rsidR="005E1904">
        <w:rPr>
          <w:rFonts w:ascii="David" w:hAnsi="David" w:cs="David" w:hint="cs"/>
          <w:sz w:val="24"/>
          <w:szCs w:val="24"/>
          <w:rtl/>
        </w:rPr>
        <w:t xml:space="preserve"> </w:t>
      </w:r>
      <w:r w:rsidR="00591D41" w:rsidRPr="00591D41">
        <w:rPr>
          <w:rFonts w:ascii="David" w:hAnsi="David" w:cs="David" w:hint="cs"/>
          <w:sz w:val="24"/>
          <w:szCs w:val="24"/>
          <w:rtl/>
        </w:rPr>
        <w:t>ניתן ללמוד</w:t>
      </w:r>
      <w:r w:rsidR="00781E8B">
        <w:rPr>
          <w:rFonts w:ascii="David" w:hAnsi="David" w:cs="David" w:hint="cs"/>
          <w:sz w:val="24"/>
          <w:szCs w:val="24"/>
          <w:rtl/>
        </w:rPr>
        <w:t>,</w:t>
      </w:r>
      <w:r w:rsidR="00591D41" w:rsidRPr="00591D41">
        <w:rPr>
          <w:rFonts w:ascii="David" w:hAnsi="David" w:cs="David" w:hint="cs"/>
          <w:sz w:val="24"/>
          <w:szCs w:val="24"/>
          <w:rtl/>
        </w:rPr>
        <w:t xml:space="preserve"> כי מבלי להתייחס למשתנה האמונתי (דתיים או חילוניים) </w:t>
      </w:r>
      <w:r w:rsidR="009A1ED6">
        <w:rPr>
          <w:rFonts w:ascii="David" w:hAnsi="David" w:cs="David" w:hint="cs"/>
          <w:sz w:val="24"/>
          <w:szCs w:val="24"/>
          <w:rtl/>
        </w:rPr>
        <w:t>,</w:t>
      </w:r>
      <w:r w:rsidR="00591D41" w:rsidRPr="00591D41">
        <w:rPr>
          <w:rFonts w:ascii="David" w:hAnsi="David" w:cs="David" w:hint="cs"/>
          <w:sz w:val="24"/>
          <w:szCs w:val="24"/>
          <w:rtl/>
        </w:rPr>
        <w:t xml:space="preserve"> </w:t>
      </w:r>
      <w:r w:rsidR="00AE35CF">
        <w:rPr>
          <w:rFonts w:ascii="David" w:hAnsi="David" w:cs="David" w:hint="cs"/>
          <w:sz w:val="24"/>
          <w:szCs w:val="24"/>
          <w:rtl/>
        </w:rPr>
        <w:t>המיני</w:t>
      </w:r>
      <w:r w:rsidR="006B0CEC">
        <w:rPr>
          <w:rFonts w:ascii="David" w:hAnsi="David" w:cs="David" w:hint="cs"/>
          <w:sz w:val="24"/>
          <w:szCs w:val="24"/>
          <w:rtl/>
        </w:rPr>
        <w:t xml:space="preserve"> </w:t>
      </w:r>
      <w:r w:rsidR="00591D41" w:rsidRPr="00591D41">
        <w:rPr>
          <w:rFonts w:ascii="David" w:hAnsi="David" w:cs="David" w:hint="cs"/>
          <w:sz w:val="24"/>
          <w:szCs w:val="24"/>
          <w:rtl/>
        </w:rPr>
        <w:t xml:space="preserve">(סטודנטיות או סטודנטים) </w:t>
      </w:r>
      <w:r w:rsidR="009A1ED6">
        <w:rPr>
          <w:rFonts w:ascii="David" w:hAnsi="David" w:cs="David" w:hint="cs"/>
          <w:sz w:val="24"/>
          <w:szCs w:val="24"/>
          <w:rtl/>
        </w:rPr>
        <w:t>והמסלולי</w:t>
      </w:r>
      <w:r w:rsidR="00591D41" w:rsidRPr="00591D41">
        <w:rPr>
          <w:rFonts w:ascii="David" w:hAnsi="David" w:cs="David" w:hint="cs"/>
          <w:sz w:val="24"/>
          <w:szCs w:val="24"/>
          <w:rtl/>
        </w:rPr>
        <w:t xml:space="preserve"> (</w:t>
      </w:r>
      <w:r w:rsidR="009A10C0" w:rsidRPr="009A10C0">
        <w:rPr>
          <w:rFonts w:ascii="David" w:hAnsi="David" w:cs="David"/>
          <w:b w:val="0"/>
          <w:bCs/>
          <w:sz w:val="24"/>
          <w:szCs w:val="24"/>
        </w:rPr>
        <w:t>B. Ed</w:t>
      </w:r>
      <w:r w:rsidR="009A10C0">
        <w:rPr>
          <w:rFonts w:ascii="David" w:hAnsi="David" w:cs="David"/>
          <w:sz w:val="24"/>
          <w:szCs w:val="24"/>
        </w:rPr>
        <w:t>.</w:t>
      </w:r>
      <w:r w:rsidR="00591D41" w:rsidRPr="00591D41">
        <w:rPr>
          <w:rFonts w:ascii="David" w:hAnsi="David" w:cs="David" w:hint="cs"/>
          <w:sz w:val="24"/>
          <w:szCs w:val="24"/>
          <w:rtl/>
        </w:rPr>
        <w:t xml:space="preserve">; הסבת אקדמאים להוראה; </w:t>
      </w:r>
      <w:r w:rsidR="009A10C0" w:rsidRPr="009A10C0">
        <w:rPr>
          <w:rFonts w:ascii="David" w:hAnsi="David" w:cs="David" w:hint="cs"/>
          <w:b w:val="0"/>
          <w:bCs/>
          <w:sz w:val="24"/>
          <w:szCs w:val="24"/>
        </w:rPr>
        <w:t>M. T</w:t>
      </w:r>
      <w:r w:rsidR="009A10C0" w:rsidRPr="009A10C0">
        <w:rPr>
          <w:rFonts w:ascii="David" w:hAnsi="David" w:cs="David"/>
          <w:b w:val="0"/>
          <w:bCs/>
          <w:sz w:val="24"/>
          <w:szCs w:val="24"/>
        </w:rPr>
        <w:t>each</w:t>
      </w:r>
      <w:r w:rsidR="00126DD4">
        <w:rPr>
          <w:rFonts w:ascii="David" w:hAnsi="David" w:cs="David" w:hint="cs"/>
          <w:sz w:val="24"/>
          <w:szCs w:val="24"/>
          <w:rtl/>
        </w:rPr>
        <w:t>)</w:t>
      </w:r>
      <w:r w:rsidR="003D2E1E">
        <w:rPr>
          <w:rFonts w:ascii="David" w:hAnsi="David" w:cs="David" w:hint="cs"/>
          <w:sz w:val="24"/>
          <w:szCs w:val="24"/>
          <w:rtl/>
        </w:rPr>
        <w:t>,</w:t>
      </w:r>
      <w:r w:rsidR="00126DD4">
        <w:rPr>
          <w:rFonts w:ascii="David" w:hAnsi="David" w:cs="David" w:hint="cs"/>
          <w:sz w:val="24"/>
          <w:szCs w:val="24"/>
          <w:rtl/>
        </w:rPr>
        <w:t xml:space="preserve"> ישנה מגמה </w:t>
      </w:r>
      <w:r w:rsidR="009A10C0">
        <w:rPr>
          <w:rFonts w:ascii="David" w:hAnsi="David" w:cs="David" w:hint="cs"/>
          <w:sz w:val="24"/>
          <w:szCs w:val="24"/>
          <w:rtl/>
        </w:rPr>
        <w:t xml:space="preserve">המאפיינת את כלל </w:t>
      </w:r>
      <w:r w:rsidR="009A1ED6">
        <w:rPr>
          <w:rFonts w:ascii="David" w:hAnsi="David" w:cs="David" w:hint="cs"/>
          <w:sz w:val="24"/>
          <w:szCs w:val="24"/>
          <w:rtl/>
        </w:rPr>
        <w:t xml:space="preserve">המשתתפים </w:t>
      </w:r>
      <w:r w:rsidR="003D2E1E">
        <w:rPr>
          <w:rFonts w:ascii="David" w:hAnsi="David" w:cs="David" w:hint="cs"/>
          <w:sz w:val="24"/>
          <w:szCs w:val="24"/>
          <w:rtl/>
        </w:rPr>
        <w:t>ש</w:t>
      </w:r>
      <w:r w:rsidR="009A1ED6">
        <w:rPr>
          <w:rFonts w:ascii="David" w:hAnsi="David" w:cs="David" w:hint="cs"/>
          <w:sz w:val="24"/>
          <w:szCs w:val="24"/>
          <w:rtl/>
        </w:rPr>
        <w:t xml:space="preserve">על פיה, </w:t>
      </w:r>
      <w:r w:rsidR="005441B9">
        <w:rPr>
          <w:rFonts w:ascii="David" w:hAnsi="David" w:cs="David" w:hint="cs"/>
          <w:sz w:val="24"/>
          <w:szCs w:val="24"/>
          <w:rtl/>
        </w:rPr>
        <w:t>רכיבי ה</w:t>
      </w:r>
      <w:r w:rsidR="00EF3FB8">
        <w:rPr>
          <w:rFonts w:ascii="David" w:hAnsi="David" w:cs="David" w:hint="cs"/>
          <w:sz w:val="24"/>
          <w:szCs w:val="24"/>
          <w:rtl/>
        </w:rPr>
        <w:t>הנעה</w:t>
      </w:r>
      <w:r w:rsidR="005441B9">
        <w:rPr>
          <w:rFonts w:ascii="David" w:hAnsi="David" w:cs="David" w:hint="cs"/>
          <w:sz w:val="24"/>
          <w:szCs w:val="24"/>
          <w:rtl/>
        </w:rPr>
        <w:t xml:space="preserve"> הפנימית קיבלו </w:t>
      </w:r>
      <w:r w:rsidR="00A22674">
        <w:rPr>
          <w:rFonts w:ascii="David" w:hAnsi="David" w:cs="David" w:hint="cs"/>
          <w:sz w:val="24"/>
          <w:szCs w:val="24"/>
        </w:rPr>
        <w:t xml:space="preserve"> </w:t>
      </w:r>
      <w:r w:rsidR="005441B9">
        <w:rPr>
          <w:rFonts w:ascii="David" w:hAnsi="David" w:cs="David" w:hint="cs"/>
          <w:sz w:val="24"/>
          <w:szCs w:val="24"/>
          <w:rtl/>
        </w:rPr>
        <w:t>ציון גבוה יותר</w:t>
      </w:r>
      <w:r w:rsidR="000104DF">
        <w:rPr>
          <w:rFonts w:ascii="David" w:hAnsi="David" w:cs="David" w:hint="cs"/>
          <w:sz w:val="24"/>
          <w:szCs w:val="24"/>
          <w:rtl/>
        </w:rPr>
        <w:t xml:space="preserve"> </w:t>
      </w:r>
      <w:r w:rsidR="009A1ED6">
        <w:rPr>
          <w:rFonts w:ascii="David" w:hAnsi="David" w:cs="David" w:hint="cs"/>
          <w:sz w:val="24"/>
          <w:szCs w:val="24"/>
          <w:rtl/>
        </w:rPr>
        <w:t>מרכיבי ה</w:t>
      </w:r>
      <w:r w:rsidR="00EF3FB8">
        <w:rPr>
          <w:rFonts w:ascii="David" w:hAnsi="David" w:cs="David" w:hint="cs"/>
          <w:sz w:val="24"/>
          <w:szCs w:val="24"/>
          <w:rtl/>
        </w:rPr>
        <w:t>הנעה</w:t>
      </w:r>
      <w:r w:rsidR="009A1ED6">
        <w:rPr>
          <w:rFonts w:ascii="David" w:hAnsi="David" w:cs="David" w:hint="cs"/>
          <w:sz w:val="24"/>
          <w:szCs w:val="24"/>
          <w:rtl/>
        </w:rPr>
        <w:t xml:space="preserve"> החיצונית</w:t>
      </w:r>
      <w:r w:rsidR="00781E8B">
        <w:rPr>
          <w:rFonts w:ascii="David" w:hAnsi="David" w:cs="David" w:hint="cs"/>
          <w:sz w:val="24"/>
          <w:szCs w:val="24"/>
          <w:rtl/>
        </w:rPr>
        <w:t xml:space="preserve">, </w:t>
      </w:r>
      <w:r w:rsidR="00781E8B" w:rsidRPr="002574F5">
        <w:rPr>
          <w:rFonts w:ascii="David" w:hAnsi="David" w:cs="David" w:hint="cs"/>
          <w:color w:val="FF0000"/>
          <w:sz w:val="24"/>
          <w:szCs w:val="24"/>
          <w:rtl/>
        </w:rPr>
        <w:t>ובכך השער</w:t>
      </w:r>
      <w:r w:rsidR="006541F0" w:rsidRPr="002574F5">
        <w:rPr>
          <w:rFonts w:ascii="David" w:hAnsi="David" w:cs="David" w:hint="cs"/>
          <w:color w:val="FF0000"/>
          <w:sz w:val="24"/>
          <w:szCs w:val="24"/>
          <w:rtl/>
        </w:rPr>
        <w:t>תנו</w:t>
      </w:r>
      <w:r w:rsidR="00781E8B" w:rsidRPr="002574F5">
        <w:rPr>
          <w:rFonts w:ascii="David" w:hAnsi="David" w:cs="David" w:hint="cs"/>
          <w:color w:val="FF0000"/>
          <w:sz w:val="24"/>
          <w:szCs w:val="24"/>
          <w:rtl/>
        </w:rPr>
        <w:t xml:space="preserve"> </w:t>
      </w:r>
      <w:r w:rsidR="006541F0" w:rsidRPr="002574F5">
        <w:rPr>
          <w:rFonts w:ascii="David" w:hAnsi="David" w:cs="David" w:hint="cs"/>
          <w:color w:val="FF0000"/>
          <w:sz w:val="24"/>
          <w:szCs w:val="24"/>
          <w:rtl/>
        </w:rPr>
        <w:t>ה</w:t>
      </w:r>
      <w:r w:rsidR="00781E8B" w:rsidRPr="002574F5">
        <w:rPr>
          <w:rFonts w:ascii="David" w:hAnsi="David" w:cs="David" w:hint="cs"/>
          <w:color w:val="FF0000"/>
          <w:sz w:val="24"/>
          <w:szCs w:val="24"/>
          <w:rtl/>
        </w:rPr>
        <w:t>ראשונה אוששה</w:t>
      </w:r>
      <w:r w:rsidR="009A1ED6" w:rsidRPr="002574F5">
        <w:rPr>
          <w:rFonts w:ascii="David" w:hAnsi="David" w:cs="David" w:hint="cs"/>
          <w:color w:val="FF0000"/>
          <w:sz w:val="24"/>
          <w:szCs w:val="24"/>
          <w:rtl/>
        </w:rPr>
        <w:t>.</w:t>
      </w:r>
    </w:p>
    <w:p w14:paraId="01C4BFC2" w14:textId="04FD1BC2" w:rsidR="00591D41" w:rsidRDefault="00B4438C" w:rsidP="002E48B2">
      <w:pPr>
        <w:pStyle w:val="21"/>
        <w:contextualSpacing/>
        <w:rPr>
          <w:rFonts w:ascii="David" w:hAnsi="David" w:cs="David"/>
          <w:sz w:val="24"/>
          <w:szCs w:val="24"/>
          <w:rtl/>
        </w:rPr>
      </w:pPr>
      <w:r>
        <w:rPr>
          <w:rFonts w:ascii="David" w:hAnsi="David" w:cs="David" w:hint="cs"/>
          <w:sz w:val="24"/>
          <w:szCs w:val="24"/>
          <w:rtl/>
        </w:rPr>
        <w:t xml:space="preserve">         </w:t>
      </w:r>
      <w:r w:rsidR="009462B6">
        <w:rPr>
          <w:rFonts w:ascii="David" w:hAnsi="David" w:cs="David" w:hint="cs"/>
          <w:sz w:val="24"/>
          <w:szCs w:val="24"/>
          <w:rtl/>
        </w:rPr>
        <w:t>ממצאים אלה תואמים את רוב תוצאות המחקרים שבדקו את מנ</w:t>
      </w:r>
      <w:r w:rsidR="00503A57">
        <w:rPr>
          <w:rFonts w:ascii="David" w:hAnsi="David" w:cs="David" w:hint="cs"/>
          <w:sz w:val="24"/>
          <w:szCs w:val="24"/>
          <w:rtl/>
        </w:rPr>
        <w:t>י</w:t>
      </w:r>
      <w:r w:rsidR="009462B6">
        <w:rPr>
          <w:rFonts w:ascii="David" w:hAnsi="David" w:cs="David" w:hint="cs"/>
          <w:sz w:val="24"/>
          <w:szCs w:val="24"/>
          <w:rtl/>
        </w:rPr>
        <w:t>עיהם של הפונים להוראה (</w:t>
      </w:r>
      <w:r w:rsidR="00C2113C">
        <w:rPr>
          <w:rFonts w:ascii="David" w:hAnsi="David" w:cs="David" w:hint="cs"/>
          <w:sz w:val="24"/>
          <w:szCs w:val="24"/>
          <w:rtl/>
        </w:rPr>
        <w:t xml:space="preserve"> </w:t>
      </w:r>
      <w:r w:rsidR="00503A57">
        <w:rPr>
          <w:rFonts w:ascii="David" w:hAnsi="David" w:cs="David" w:hint="cs"/>
          <w:sz w:val="24"/>
          <w:szCs w:val="24"/>
          <w:rtl/>
        </w:rPr>
        <w:t xml:space="preserve">אבישר ודביר, 2011; ארנון פרנקל ורובין, </w:t>
      </w:r>
      <w:r w:rsidR="001930C7">
        <w:rPr>
          <w:rFonts w:ascii="David" w:hAnsi="David" w:cs="David" w:hint="cs"/>
          <w:sz w:val="24"/>
          <w:szCs w:val="24"/>
          <w:rtl/>
        </w:rPr>
        <w:t>2015;</w:t>
      </w:r>
      <w:r w:rsidR="001930C7">
        <w:rPr>
          <w:rFonts w:ascii="David" w:hAnsi="David" w:cs="David" w:hint="cs"/>
          <w:sz w:val="24"/>
          <w:szCs w:val="24"/>
        </w:rPr>
        <w:t xml:space="preserve"> </w:t>
      </w:r>
      <w:r w:rsidR="001930C7">
        <w:rPr>
          <w:rFonts w:ascii="David" w:hAnsi="David" w:cs="David" w:hint="cs"/>
          <w:sz w:val="24"/>
          <w:szCs w:val="24"/>
          <w:rtl/>
        </w:rPr>
        <w:t>ינון, 2014</w:t>
      </w:r>
      <w:r w:rsidR="00503A57">
        <w:rPr>
          <w:rFonts w:ascii="David" w:hAnsi="David" w:cs="David" w:hint="cs"/>
          <w:sz w:val="24"/>
          <w:szCs w:val="24"/>
          <w:rtl/>
        </w:rPr>
        <w:t xml:space="preserve">; </w:t>
      </w:r>
      <w:r w:rsidR="000F5BD1">
        <w:rPr>
          <w:rFonts w:ascii="David" w:hAnsi="David" w:cs="David" w:hint="cs"/>
          <w:sz w:val="24"/>
          <w:szCs w:val="24"/>
          <w:rtl/>
        </w:rPr>
        <w:t>עליאן, זידאן ותורן, 2007</w:t>
      </w:r>
      <w:r w:rsidR="00503A57">
        <w:rPr>
          <w:rFonts w:ascii="David" w:hAnsi="David" w:cs="David" w:hint="cs"/>
          <w:sz w:val="24"/>
          <w:szCs w:val="24"/>
          <w:rtl/>
        </w:rPr>
        <w:t xml:space="preserve"> </w:t>
      </w:r>
      <w:r w:rsidR="000F5BD1">
        <w:rPr>
          <w:rFonts w:ascii="David" w:hAnsi="David" w:cs="David" w:hint="cs"/>
          <w:sz w:val="24"/>
          <w:szCs w:val="24"/>
          <w:rtl/>
        </w:rPr>
        <w:t xml:space="preserve">; </w:t>
      </w:r>
      <w:r w:rsidR="00503A57">
        <w:rPr>
          <w:rFonts w:ascii="David" w:hAnsi="David" w:cs="David" w:hint="cs"/>
          <w:sz w:val="24"/>
          <w:szCs w:val="24"/>
          <w:rtl/>
        </w:rPr>
        <w:t xml:space="preserve">עמנואל- נוי ווגנר, 2015; </w:t>
      </w:r>
      <w:r w:rsidR="00503A57" w:rsidRPr="00784BCA">
        <w:rPr>
          <w:rFonts w:ascii="David" w:hAnsi="David" w:cs="David"/>
          <w:b w:val="0"/>
          <w:bCs/>
          <w:sz w:val="24"/>
          <w:szCs w:val="24"/>
        </w:rPr>
        <w:t>Tamir, 2013; Sharif et al, 2014</w:t>
      </w:r>
      <w:r w:rsidR="00503A57">
        <w:rPr>
          <w:rFonts w:ascii="David" w:hAnsi="David" w:cs="David"/>
          <w:sz w:val="24"/>
          <w:szCs w:val="24"/>
        </w:rPr>
        <w:t xml:space="preserve">; </w:t>
      </w:r>
      <w:r w:rsidR="00503A57" w:rsidRPr="00784BCA">
        <w:rPr>
          <w:rFonts w:ascii="David" w:hAnsi="David" w:cs="David"/>
          <w:b w:val="0"/>
          <w:bCs/>
          <w:sz w:val="24"/>
          <w:szCs w:val="24"/>
        </w:rPr>
        <w:t>Hennessy &amp; lynch, 2017</w:t>
      </w:r>
      <w:r w:rsidR="00784BCA" w:rsidRPr="00784BCA">
        <w:rPr>
          <w:rFonts w:ascii="David" w:hAnsi="David" w:cs="David" w:hint="cs"/>
          <w:sz w:val="24"/>
          <w:szCs w:val="24"/>
          <w:rtl/>
        </w:rPr>
        <w:t>).</w:t>
      </w:r>
      <w:r w:rsidR="00784BCA">
        <w:rPr>
          <w:rFonts w:ascii="David" w:hAnsi="David" w:cs="David" w:hint="cs"/>
          <w:sz w:val="24"/>
          <w:szCs w:val="24"/>
          <w:rtl/>
        </w:rPr>
        <w:t xml:space="preserve"> גם במחקרים אלה המניעים הפנימיים של תחושת הסיפוק מעבודה עם ילדים ותחושת המחויבות לשליחות חברתית של הפונים להוראה</w:t>
      </w:r>
      <w:r w:rsidR="00926ED5">
        <w:rPr>
          <w:rFonts w:ascii="David" w:hAnsi="David" w:cs="David" w:hint="cs"/>
          <w:sz w:val="24"/>
          <w:szCs w:val="24"/>
          <w:rtl/>
        </w:rPr>
        <w:t xml:space="preserve">, </w:t>
      </w:r>
      <w:r w:rsidR="00784BCA">
        <w:rPr>
          <w:rFonts w:ascii="David" w:hAnsi="David" w:cs="David" w:hint="cs"/>
          <w:sz w:val="24"/>
          <w:szCs w:val="24"/>
          <w:rtl/>
        </w:rPr>
        <w:t xml:space="preserve"> היו גבוהים ביחס למניעים החיצוניים</w:t>
      </w:r>
      <w:r w:rsidR="003D2E1E">
        <w:rPr>
          <w:rFonts w:ascii="David" w:hAnsi="David" w:cs="David" w:hint="cs"/>
          <w:sz w:val="24"/>
          <w:szCs w:val="24"/>
          <w:rtl/>
        </w:rPr>
        <w:t xml:space="preserve"> (תגמולים, הערכה, נוחות תעסוקתית).  </w:t>
      </w:r>
      <w:r w:rsidR="00E40422">
        <w:rPr>
          <w:rFonts w:ascii="David" w:hAnsi="David" w:cs="David" w:hint="cs"/>
          <w:sz w:val="24"/>
          <w:szCs w:val="24"/>
          <w:rtl/>
        </w:rPr>
        <w:t>במחקרנו, כמו גם במחקרים אחרים (</w:t>
      </w:r>
      <w:r w:rsidR="003B0BE9">
        <w:rPr>
          <w:rFonts w:ascii="David" w:hAnsi="David" w:cs="David" w:hint="cs"/>
          <w:sz w:val="24"/>
          <w:szCs w:val="24"/>
          <w:rtl/>
        </w:rPr>
        <w:t xml:space="preserve">אבישר ודביר, </w:t>
      </w:r>
      <w:r w:rsidR="003B0BE9" w:rsidRPr="001930C7">
        <w:rPr>
          <w:rFonts w:ascii="David" w:hAnsi="David" w:cs="David" w:hint="cs"/>
          <w:sz w:val="24"/>
          <w:szCs w:val="24"/>
          <w:rtl/>
        </w:rPr>
        <w:t>2011</w:t>
      </w:r>
      <w:r w:rsidR="001930C7" w:rsidRPr="001930C7">
        <w:rPr>
          <w:rFonts w:ascii="David" w:hAnsi="David" w:cs="David"/>
          <w:sz w:val="24"/>
          <w:szCs w:val="24"/>
        </w:rPr>
        <w:t xml:space="preserve"> ;</w:t>
      </w:r>
      <w:r w:rsidR="001930C7" w:rsidRPr="001930C7">
        <w:rPr>
          <w:rFonts w:ascii="David" w:hAnsi="David" w:cs="David" w:hint="cs"/>
          <w:sz w:val="24"/>
          <w:szCs w:val="24"/>
          <w:rtl/>
        </w:rPr>
        <w:t>ינון, 2014;</w:t>
      </w:r>
      <w:r w:rsidR="001930C7" w:rsidRPr="001930C7">
        <w:rPr>
          <w:rFonts w:ascii="David" w:hAnsi="David" w:cs="David" w:hint="cs"/>
          <w:sz w:val="24"/>
          <w:szCs w:val="24"/>
        </w:rPr>
        <w:t xml:space="preserve"> </w:t>
      </w:r>
      <w:r w:rsidR="001930C7" w:rsidRPr="001930C7">
        <w:rPr>
          <w:rFonts w:ascii="David" w:hAnsi="David" w:cs="David" w:hint="cs"/>
          <w:sz w:val="24"/>
          <w:szCs w:val="24"/>
          <w:rtl/>
        </w:rPr>
        <w:t>קצין ושקדי,  2011</w:t>
      </w:r>
      <w:r w:rsidR="0044781F">
        <w:rPr>
          <w:rFonts w:ascii="David" w:hAnsi="David" w:cs="David" w:hint="cs"/>
          <w:b w:val="0"/>
          <w:bCs/>
          <w:sz w:val="24"/>
          <w:szCs w:val="24"/>
          <w:rtl/>
        </w:rPr>
        <w:t>;</w:t>
      </w:r>
      <w:r w:rsidR="0044781F" w:rsidRPr="0044781F">
        <w:rPr>
          <w:rFonts w:cs="David"/>
          <w:b w:val="0"/>
          <w:bCs/>
          <w:color w:val="000000" w:themeColor="text1"/>
          <w:sz w:val="24"/>
          <w:szCs w:val="24"/>
        </w:rPr>
        <w:t>Sharif et al, 2014</w:t>
      </w:r>
      <w:r w:rsidR="001930C7">
        <w:rPr>
          <w:rFonts w:cs="David"/>
          <w:b w:val="0"/>
          <w:bCs/>
          <w:color w:val="000000" w:themeColor="text1"/>
          <w:sz w:val="24"/>
          <w:szCs w:val="24"/>
        </w:rPr>
        <w:t xml:space="preserve">; </w:t>
      </w:r>
      <w:r w:rsidR="001930C7" w:rsidRPr="003B0BE9">
        <w:rPr>
          <w:rFonts w:ascii="David" w:hAnsi="David" w:cs="David"/>
          <w:b w:val="0"/>
          <w:bCs/>
          <w:sz w:val="24"/>
          <w:szCs w:val="24"/>
        </w:rPr>
        <w:t>Chong &amp; Low, 2009</w:t>
      </w:r>
      <w:r w:rsidR="0044781F" w:rsidRPr="0044781F">
        <w:rPr>
          <w:rFonts w:cs="David" w:hint="cs"/>
          <w:b w:val="0"/>
          <w:bCs/>
          <w:color w:val="000000" w:themeColor="text1"/>
          <w:sz w:val="24"/>
          <w:szCs w:val="24"/>
        </w:rPr>
        <w:t xml:space="preserve"> </w:t>
      </w:r>
      <w:r w:rsidR="0044781F" w:rsidRPr="0044781F">
        <w:rPr>
          <w:rFonts w:ascii="David" w:hAnsi="David" w:cs="David" w:hint="cs"/>
          <w:sz w:val="24"/>
          <w:szCs w:val="24"/>
          <w:rtl/>
        </w:rPr>
        <w:t>)</w:t>
      </w:r>
      <w:r w:rsidR="0044781F" w:rsidRPr="0044781F">
        <w:rPr>
          <w:rFonts w:ascii="David" w:hAnsi="David" w:cs="David" w:hint="cs"/>
          <w:b w:val="0"/>
          <w:bCs/>
          <w:sz w:val="24"/>
          <w:szCs w:val="24"/>
        </w:rPr>
        <w:t xml:space="preserve"> </w:t>
      </w:r>
      <w:r w:rsidR="003B0BE9" w:rsidRPr="003B0BE9">
        <w:rPr>
          <w:rFonts w:ascii="David" w:hAnsi="David" w:cs="David" w:hint="cs"/>
          <w:sz w:val="24"/>
          <w:szCs w:val="24"/>
          <w:rtl/>
        </w:rPr>
        <w:t>ניתן</w:t>
      </w:r>
      <w:r w:rsidR="003B0BE9">
        <w:rPr>
          <w:rFonts w:ascii="David" w:hAnsi="David" w:cs="David" w:hint="cs"/>
          <w:b w:val="0"/>
          <w:bCs/>
          <w:sz w:val="24"/>
          <w:szCs w:val="24"/>
          <w:rtl/>
        </w:rPr>
        <w:t xml:space="preserve"> </w:t>
      </w:r>
      <w:r w:rsidR="00591D41" w:rsidRPr="00591D41">
        <w:rPr>
          <w:rFonts w:ascii="David" w:hAnsi="David" w:cs="David" w:hint="cs"/>
          <w:sz w:val="24"/>
          <w:szCs w:val="24"/>
          <w:rtl/>
        </w:rPr>
        <w:t xml:space="preserve">מקום שולי יותר למניעים </w:t>
      </w:r>
      <w:r w:rsidR="003B0BE9">
        <w:rPr>
          <w:rFonts w:ascii="David" w:hAnsi="David" w:cs="David" w:hint="cs"/>
          <w:sz w:val="24"/>
          <w:szCs w:val="24"/>
          <w:rtl/>
        </w:rPr>
        <w:t>ה</w:t>
      </w:r>
      <w:r w:rsidR="00591D41" w:rsidRPr="00591D41">
        <w:rPr>
          <w:rFonts w:ascii="David" w:hAnsi="David" w:cs="David" w:hint="cs"/>
          <w:sz w:val="24"/>
          <w:szCs w:val="24"/>
          <w:rtl/>
        </w:rPr>
        <w:t xml:space="preserve">חיצוניים. </w:t>
      </w:r>
    </w:p>
    <w:p w14:paraId="4C8C598D" w14:textId="19B568D0" w:rsidR="001141F0" w:rsidRDefault="001141F0" w:rsidP="001C344D">
      <w:pPr>
        <w:pStyle w:val="21"/>
        <w:contextualSpacing/>
        <w:rPr>
          <w:rFonts w:ascii="David" w:hAnsi="David" w:cs="David"/>
          <w:sz w:val="24"/>
          <w:szCs w:val="24"/>
          <w:rtl/>
        </w:rPr>
      </w:pPr>
      <w:r>
        <w:rPr>
          <w:rFonts w:ascii="David" w:hAnsi="David" w:cs="David" w:hint="cs"/>
          <w:sz w:val="24"/>
          <w:szCs w:val="24"/>
          <w:rtl/>
        </w:rPr>
        <w:t xml:space="preserve">         עם זאת, ראוי לציין כי ההנעה החיצונית</w:t>
      </w:r>
      <w:r w:rsidR="0037627F">
        <w:rPr>
          <w:rFonts w:ascii="David" w:hAnsi="David" w:cs="David" w:hint="cs"/>
          <w:sz w:val="24"/>
          <w:szCs w:val="24"/>
        </w:rPr>
        <w:t xml:space="preserve"> </w:t>
      </w:r>
      <w:r w:rsidR="0037627F">
        <w:rPr>
          <w:rFonts w:ascii="David" w:hAnsi="David" w:cs="David" w:hint="cs"/>
          <w:sz w:val="24"/>
          <w:szCs w:val="24"/>
          <w:rtl/>
        </w:rPr>
        <w:t xml:space="preserve"> במחקר זה</w:t>
      </w:r>
      <w:r w:rsidR="00D340C2">
        <w:rPr>
          <w:rFonts w:ascii="David" w:hAnsi="David" w:cs="David" w:hint="cs"/>
          <w:sz w:val="24"/>
          <w:szCs w:val="24"/>
          <w:rtl/>
        </w:rPr>
        <w:t>,</w:t>
      </w:r>
      <w:r>
        <w:rPr>
          <w:rFonts w:ascii="David" w:hAnsi="David" w:cs="David" w:hint="cs"/>
          <w:sz w:val="24"/>
          <w:szCs w:val="24"/>
          <w:rtl/>
        </w:rPr>
        <w:t xml:space="preserve"> </w:t>
      </w:r>
      <w:r w:rsidR="001930C7">
        <w:rPr>
          <w:rFonts w:ascii="David" w:hAnsi="David" w:cs="David" w:hint="cs"/>
          <w:sz w:val="24"/>
          <w:szCs w:val="24"/>
          <w:rtl/>
        </w:rPr>
        <w:t>בניגוד למה שסברנו,</w:t>
      </w:r>
      <w:r w:rsidR="00C81E01">
        <w:rPr>
          <w:rFonts w:ascii="David" w:hAnsi="David" w:cs="David" w:hint="cs"/>
          <w:sz w:val="24"/>
          <w:szCs w:val="24"/>
          <w:rtl/>
        </w:rPr>
        <w:t>קיבלה ציון גבוה יותר מהנעות הריצוי  והקונפורמית וגם מה</w:t>
      </w:r>
      <w:r w:rsidR="001930C7">
        <w:rPr>
          <w:rFonts w:ascii="David" w:hAnsi="David" w:cs="David" w:hint="cs"/>
          <w:sz w:val="24"/>
          <w:szCs w:val="24"/>
          <w:rtl/>
        </w:rPr>
        <w:t>י</w:t>
      </w:r>
      <w:r w:rsidR="00C81E01">
        <w:rPr>
          <w:rFonts w:ascii="David" w:hAnsi="David" w:cs="David" w:hint="cs"/>
          <w:sz w:val="24"/>
          <w:szCs w:val="24"/>
          <w:rtl/>
        </w:rPr>
        <w:t>מנותם המשותפת הייתה נמוכה. הסבר אפשרי לממצא זה הוא שהנעה חיצונית כפי שנוסחה בהיגדי השאלון, עסקה בנושאים הקשורים  באופן ישיר לשיקולי ה</w:t>
      </w:r>
      <w:r w:rsidR="00D340C2">
        <w:rPr>
          <w:rFonts w:ascii="David" w:hAnsi="David" w:cs="David" w:hint="cs"/>
          <w:sz w:val="24"/>
          <w:szCs w:val="24"/>
          <w:rtl/>
        </w:rPr>
        <w:t xml:space="preserve">יחיד </w:t>
      </w:r>
      <w:r w:rsidR="00C81E01">
        <w:rPr>
          <w:rFonts w:ascii="David" w:hAnsi="David" w:cs="David" w:hint="cs"/>
          <w:sz w:val="24"/>
          <w:szCs w:val="24"/>
          <w:rtl/>
        </w:rPr>
        <w:t xml:space="preserve"> </w:t>
      </w:r>
      <w:r w:rsidR="00F85919">
        <w:rPr>
          <w:rFonts w:ascii="David" w:hAnsi="David" w:cs="David" w:hint="cs"/>
          <w:sz w:val="24"/>
          <w:szCs w:val="24"/>
          <w:rtl/>
        </w:rPr>
        <w:t xml:space="preserve">והם גם רלבנטיים עבורו </w:t>
      </w:r>
      <w:r w:rsidR="00C81E01">
        <w:rPr>
          <w:rFonts w:ascii="David" w:hAnsi="David" w:cs="David" w:hint="cs"/>
          <w:sz w:val="24"/>
          <w:szCs w:val="24"/>
          <w:rtl/>
        </w:rPr>
        <w:t>(בטחון תעסוקתי, חופשות, תנאי עבודה, קידום תפקידי)</w:t>
      </w:r>
      <w:r w:rsidR="00D340C2">
        <w:rPr>
          <w:rFonts w:ascii="David" w:hAnsi="David" w:cs="David" w:hint="cs"/>
          <w:sz w:val="24"/>
          <w:szCs w:val="24"/>
          <w:rtl/>
        </w:rPr>
        <w:t>, בעוד שקרבת ריצוי והימנעות כמו גם הקונפורמיות מתייחסות למאפייני הקשר של היחיד עם סביבתו</w:t>
      </w:r>
      <w:r w:rsidR="00F85919">
        <w:rPr>
          <w:rFonts w:ascii="David" w:hAnsi="David" w:cs="David" w:hint="cs"/>
          <w:sz w:val="24"/>
          <w:szCs w:val="24"/>
          <w:rtl/>
        </w:rPr>
        <w:t>.</w:t>
      </w:r>
      <w:r w:rsidR="00C81E01">
        <w:rPr>
          <w:rFonts w:ascii="David" w:hAnsi="David" w:cs="David" w:hint="cs"/>
          <w:sz w:val="24"/>
          <w:szCs w:val="24"/>
          <w:rtl/>
        </w:rPr>
        <w:t xml:space="preserve">  </w:t>
      </w:r>
      <w:r w:rsidR="00F85919">
        <w:rPr>
          <w:rFonts w:ascii="David" w:hAnsi="David" w:cs="David" w:hint="cs"/>
          <w:sz w:val="24"/>
          <w:szCs w:val="24"/>
          <w:rtl/>
        </w:rPr>
        <w:t>הנשאלים מ</w:t>
      </w:r>
      <w:r w:rsidR="0037627F">
        <w:rPr>
          <w:rFonts w:ascii="David" w:hAnsi="David" w:cs="David" w:hint="cs"/>
          <w:sz w:val="24"/>
          <w:szCs w:val="24"/>
          <w:rtl/>
        </w:rPr>
        <w:t>יקמו</w:t>
      </w:r>
      <w:r w:rsidR="00F85919">
        <w:rPr>
          <w:rFonts w:ascii="David" w:hAnsi="David" w:cs="David" w:hint="cs"/>
          <w:sz w:val="24"/>
          <w:szCs w:val="24"/>
          <w:rtl/>
        </w:rPr>
        <w:t xml:space="preserve"> את סדר ההנעות על פי חשיבותם ומשקלם לפי סדר יורד: מניעים פנימיים, מניעים חיצוניים ומניעי ריצוי וקונפורמיות. </w:t>
      </w:r>
    </w:p>
    <w:p w14:paraId="6603F8EB" w14:textId="3BF0B926" w:rsidR="001D537F" w:rsidRPr="004A28DD" w:rsidRDefault="00B4438C" w:rsidP="00A677C3">
      <w:pPr>
        <w:pStyle w:val="21"/>
        <w:contextualSpacing/>
        <w:rPr>
          <w:rFonts w:ascii="David" w:hAnsi="David" w:cs="David"/>
          <w:b w:val="0"/>
          <w:bCs/>
          <w:strike/>
          <w:sz w:val="24"/>
          <w:szCs w:val="24"/>
          <w:rtl/>
        </w:rPr>
      </w:pPr>
      <w:r>
        <w:rPr>
          <w:rFonts w:ascii="David" w:hAnsi="David" w:cs="David" w:hint="cs"/>
          <w:sz w:val="24"/>
          <w:szCs w:val="24"/>
          <w:rtl/>
        </w:rPr>
        <w:t xml:space="preserve">           </w:t>
      </w:r>
      <w:r w:rsidR="009A1ED6">
        <w:rPr>
          <w:rFonts w:ascii="David" w:hAnsi="David" w:cs="David" w:hint="cs"/>
          <w:sz w:val="24"/>
          <w:szCs w:val="24"/>
          <w:rtl/>
        </w:rPr>
        <w:t>בהבחנה בין המסלולים</w:t>
      </w:r>
      <w:r w:rsidR="002B65D7">
        <w:rPr>
          <w:rFonts w:ascii="David" w:hAnsi="David" w:cs="David" w:hint="cs"/>
          <w:sz w:val="24"/>
          <w:szCs w:val="24"/>
          <w:rtl/>
        </w:rPr>
        <w:t xml:space="preserve"> </w:t>
      </w:r>
      <w:r w:rsidR="002B65D7" w:rsidRPr="002574F5">
        <w:rPr>
          <w:rFonts w:ascii="David" w:hAnsi="David" w:cs="David" w:hint="cs"/>
          <w:color w:val="FF0000"/>
          <w:sz w:val="24"/>
          <w:szCs w:val="24"/>
          <w:rtl/>
        </w:rPr>
        <w:t>(השערה א2)</w:t>
      </w:r>
      <w:r w:rsidR="003D2E1E" w:rsidRPr="002574F5">
        <w:rPr>
          <w:rFonts w:ascii="David" w:hAnsi="David" w:cs="David" w:hint="cs"/>
          <w:color w:val="FF0000"/>
          <w:sz w:val="24"/>
          <w:szCs w:val="24"/>
          <w:rtl/>
        </w:rPr>
        <w:t>,</w:t>
      </w:r>
      <w:r w:rsidR="009A1ED6" w:rsidRPr="002574F5">
        <w:rPr>
          <w:rFonts w:ascii="David" w:hAnsi="David" w:cs="David" w:hint="cs"/>
          <w:color w:val="FF0000"/>
          <w:sz w:val="24"/>
          <w:szCs w:val="24"/>
          <w:rtl/>
        </w:rPr>
        <w:t xml:space="preserve"> </w:t>
      </w:r>
      <w:r w:rsidR="004A28DD">
        <w:rPr>
          <w:rFonts w:ascii="David" w:hAnsi="David" w:cs="David" w:hint="cs"/>
          <w:sz w:val="24"/>
          <w:szCs w:val="24"/>
          <w:rtl/>
        </w:rPr>
        <w:t>קיבלנו אישוש להשערתנו כי</w:t>
      </w:r>
      <w:r w:rsidR="00F67DD3">
        <w:rPr>
          <w:rFonts w:ascii="David" w:hAnsi="David" w:cs="David" w:hint="cs"/>
          <w:sz w:val="24"/>
          <w:szCs w:val="24"/>
          <w:rtl/>
        </w:rPr>
        <w:t xml:space="preserve"> </w:t>
      </w:r>
      <w:r w:rsidR="000F5BD1">
        <w:rPr>
          <w:rFonts w:ascii="David" w:hAnsi="David" w:cs="David" w:hint="cs"/>
          <w:sz w:val="24"/>
          <w:szCs w:val="24"/>
          <w:rtl/>
        </w:rPr>
        <w:t xml:space="preserve">ציוני תלמידי </w:t>
      </w:r>
      <w:r w:rsidR="000F5BD1" w:rsidRPr="00A22674">
        <w:rPr>
          <w:rFonts w:ascii="David" w:hAnsi="David" w:cs="David" w:hint="cs"/>
          <w:b w:val="0"/>
          <w:bCs/>
          <w:sz w:val="24"/>
          <w:szCs w:val="24"/>
        </w:rPr>
        <w:t>B</w:t>
      </w:r>
      <w:r w:rsidR="000F5BD1" w:rsidRPr="00A22674">
        <w:rPr>
          <w:rFonts w:ascii="David" w:hAnsi="David" w:cs="David"/>
          <w:b w:val="0"/>
          <w:bCs/>
          <w:sz w:val="24"/>
          <w:szCs w:val="24"/>
        </w:rPr>
        <w:t>. Ed</w:t>
      </w:r>
      <w:r w:rsidR="00F16EE5">
        <w:rPr>
          <w:rFonts w:ascii="David" w:hAnsi="David" w:cs="David" w:hint="cs"/>
          <w:sz w:val="24"/>
          <w:szCs w:val="24"/>
          <w:rtl/>
        </w:rPr>
        <w:t xml:space="preserve"> </w:t>
      </w:r>
      <w:r w:rsidR="004A28DD">
        <w:rPr>
          <w:rFonts w:ascii="David" w:hAnsi="David" w:cs="David" w:hint="cs"/>
          <w:sz w:val="24"/>
          <w:szCs w:val="24"/>
          <w:rtl/>
        </w:rPr>
        <w:t>י</w:t>
      </w:r>
      <w:r w:rsidR="000F5BD1">
        <w:rPr>
          <w:rFonts w:ascii="David" w:hAnsi="David" w:cs="David" w:hint="cs"/>
          <w:sz w:val="24"/>
          <w:szCs w:val="24"/>
          <w:rtl/>
        </w:rPr>
        <w:t>היו הגבוהים ביותר בהנעה הפנימית והנמוכים ביותר בהנעה החיצונית.</w:t>
      </w:r>
      <w:r w:rsidR="00A677C3">
        <w:rPr>
          <w:rFonts w:ascii="David" w:hAnsi="David" w:cs="David" w:hint="cs"/>
          <w:b w:val="0"/>
          <w:bCs/>
          <w:sz w:val="24"/>
          <w:szCs w:val="24"/>
          <w:rtl/>
        </w:rPr>
        <w:t xml:space="preserve"> </w:t>
      </w:r>
    </w:p>
    <w:p w14:paraId="7444A3B5" w14:textId="64E05265" w:rsidR="00215926" w:rsidRDefault="00B4438C" w:rsidP="00A13946">
      <w:pPr>
        <w:pStyle w:val="21"/>
        <w:contextualSpacing/>
        <w:rPr>
          <w:rFonts w:ascii="David" w:hAnsi="David" w:cs="David"/>
          <w:sz w:val="24"/>
          <w:szCs w:val="24"/>
          <w:rtl/>
        </w:rPr>
      </w:pPr>
      <w:r>
        <w:rPr>
          <w:rFonts w:ascii="David" w:hAnsi="David" w:cs="David" w:hint="cs"/>
          <w:sz w:val="24"/>
          <w:szCs w:val="24"/>
          <w:rtl/>
        </w:rPr>
        <w:t xml:space="preserve">             </w:t>
      </w:r>
      <w:r w:rsidR="0058369B">
        <w:rPr>
          <w:rFonts w:ascii="David" w:hAnsi="David" w:cs="David" w:hint="cs"/>
          <w:sz w:val="24"/>
          <w:szCs w:val="24"/>
          <w:rtl/>
        </w:rPr>
        <w:t xml:space="preserve">ממצאינו כאן  תואמים את הנאמר בספרות המחקר על המודלים להתגבשות תפיסות הקריירה. אנו סבורים כי תלמידי המסלול הארבע שנתי </w:t>
      </w:r>
      <w:r w:rsidR="0058369B" w:rsidRPr="00A12E1F">
        <w:rPr>
          <w:rFonts w:ascii="David" w:hAnsi="David" w:cs="David" w:hint="cs"/>
          <w:sz w:val="24"/>
          <w:szCs w:val="24"/>
          <w:rtl/>
        </w:rPr>
        <w:t>(</w:t>
      </w:r>
      <w:r w:rsidR="0058369B" w:rsidRPr="00A12E1F">
        <w:rPr>
          <w:rFonts w:ascii="David" w:hAnsi="David" w:cs="David" w:hint="cs"/>
          <w:b w:val="0"/>
          <w:bCs/>
          <w:sz w:val="24"/>
          <w:szCs w:val="24"/>
        </w:rPr>
        <w:t>B.</w:t>
      </w:r>
      <w:r w:rsidR="0058369B" w:rsidRPr="00A12E1F">
        <w:rPr>
          <w:rFonts w:ascii="David" w:hAnsi="David" w:cs="David"/>
          <w:b w:val="0"/>
          <w:bCs/>
          <w:sz w:val="24"/>
          <w:szCs w:val="24"/>
        </w:rPr>
        <w:t>Ed</w:t>
      </w:r>
      <w:r w:rsidR="0058369B">
        <w:rPr>
          <w:rFonts w:ascii="David" w:hAnsi="David" w:cs="David"/>
          <w:sz w:val="24"/>
          <w:szCs w:val="24"/>
        </w:rPr>
        <w:t>.</w:t>
      </w:r>
      <w:r w:rsidR="0058369B">
        <w:rPr>
          <w:rFonts w:ascii="David" w:hAnsi="David" w:cs="David" w:hint="cs"/>
          <w:sz w:val="24"/>
          <w:szCs w:val="24"/>
          <w:rtl/>
        </w:rPr>
        <w:t xml:space="preserve">) הגיעו להוראה בתהליך של 'צמיחה לתוך המקצוע' כאשר הזהות המקצועית הראשונית שלהם הפנימה דמויות מפתח </w:t>
      </w:r>
      <w:r w:rsidR="00631206">
        <w:rPr>
          <w:rFonts w:ascii="David" w:hAnsi="David" w:cs="David" w:hint="cs"/>
          <w:sz w:val="24"/>
          <w:szCs w:val="24"/>
          <w:rtl/>
        </w:rPr>
        <w:t xml:space="preserve">משמעותיות המייצגות תפיסות ערכיות של מקצוע ההוראה ( </w:t>
      </w:r>
      <w:r w:rsidR="00631206" w:rsidRPr="00A12E1F">
        <w:rPr>
          <w:rFonts w:ascii="David" w:hAnsi="David" w:cs="David"/>
          <w:b w:val="0"/>
          <w:bCs/>
          <w:sz w:val="24"/>
          <w:szCs w:val="24"/>
        </w:rPr>
        <w:t>Rodgers &amp; Scott, 2008; Harggreaves, 2005</w:t>
      </w:r>
      <w:r w:rsidR="00631206">
        <w:rPr>
          <w:rFonts w:ascii="David" w:hAnsi="David" w:cs="David" w:hint="cs"/>
          <w:sz w:val="24"/>
          <w:szCs w:val="24"/>
          <w:rtl/>
        </w:rPr>
        <w:t xml:space="preserve">). </w:t>
      </w:r>
      <w:r w:rsidR="009B6F23">
        <w:rPr>
          <w:rFonts w:ascii="David" w:hAnsi="David" w:cs="David" w:hint="cs"/>
          <w:sz w:val="24"/>
          <w:szCs w:val="24"/>
          <w:rtl/>
        </w:rPr>
        <w:t xml:space="preserve">אנו סבורים כי </w:t>
      </w:r>
      <w:r w:rsidR="009D69AF">
        <w:rPr>
          <w:rFonts w:ascii="David" w:hAnsi="David" w:cs="David" w:hint="cs"/>
          <w:sz w:val="24"/>
          <w:szCs w:val="24"/>
          <w:rtl/>
        </w:rPr>
        <w:t xml:space="preserve">במסלול זה </w:t>
      </w:r>
      <w:r w:rsidR="00631206">
        <w:rPr>
          <w:rFonts w:ascii="David" w:hAnsi="David" w:cs="David" w:hint="cs"/>
          <w:sz w:val="24"/>
          <w:szCs w:val="24"/>
          <w:rtl/>
        </w:rPr>
        <w:t xml:space="preserve">שאיפות הקריירה להיות מורה התפתחו עוד בגיל הצעיר והבחירה בהוראה </w:t>
      </w:r>
      <w:r w:rsidR="009B6F23">
        <w:rPr>
          <w:rFonts w:ascii="David" w:hAnsi="David" w:cs="David" w:hint="cs"/>
          <w:sz w:val="24"/>
          <w:szCs w:val="24"/>
          <w:rtl/>
        </w:rPr>
        <w:t>באה</w:t>
      </w:r>
      <w:r w:rsidR="00631206">
        <w:rPr>
          <w:rFonts w:ascii="David" w:hAnsi="David" w:cs="David" w:hint="cs"/>
          <w:sz w:val="24"/>
          <w:szCs w:val="24"/>
          <w:rtl/>
        </w:rPr>
        <w:t xml:space="preserve"> מתוך התכוונות לממש את </w:t>
      </w:r>
      <w:r w:rsidR="0024068C">
        <w:rPr>
          <w:rFonts w:ascii="David" w:hAnsi="David" w:cs="David" w:hint="cs"/>
          <w:sz w:val="24"/>
          <w:szCs w:val="24"/>
          <w:rtl/>
        </w:rPr>
        <w:t>עצמם ולתת ביטוי לתפיסת הייעוד  (</w:t>
      </w:r>
      <w:r w:rsidR="0024068C">
        <w:rPr>
          <w:rFonts w:ascii="David" w:hAnsi="David" w:cs="David" w:hint="cs"/>
          <w:sz w:val="24"/>
          <w:szCs w:val="24"/>
        </w:rPr>
        <w:t xml:space="preserve"> </w:t>
      </w:r>
      <w:r w:rsidR="0024068C">
        <w:rPr>
          <w:rFonts w:ascii="David" w:hAnsi="David" w:cs="David" w:hint="cs"/>
          <w:sz w:val="24"/>
          <w:szCs w:val="24"/>
          <w:rtl/>
        </w:rPr>
        <w:t>שרעבי והרפז, 2007;</w:t>
      </w:r>
      <w:r w:rsidR="00B36DB9">
        <w:rPr>
          <w:rFonts w:ascii="David" w:hAnsi="David" w:cs="David" w:hint="cs"/>
          <w:sz w:val="24"/>
          <w:szCs w:val="24"/>
          <w:rtl/>
        </w:rPr>
        <w:t xml:space="preserve"> </w:t>
      </w:r>
      <w:r w:rsidR="00B36DB9" w:rsidRPr="00B36DB9">
        <w:rPr>
          <w:rFonts w:ascii="David" w:hAnsi="David" w:cs="David" w:hint="cs"/>
          <w:b w:val="0"/>
          <w:bCs/>
          <w:sz w:val="24"/>
          <w:szCs w:val="24"/>
        </w:rPr>
        <w:t>F</w:t>
      </w:r>
      <w:r w:rsidR="00B36DB9" w:rsidRPr="00B36DB9">
        <w:rPr>
          <w:rFonts w:ascii="David" w:hAnsi="David" w:cs="David"/>
          <w:b w:val="0"/>
          <w:bCs/>
          <w:sz w:val="24"/>
          <w:szCs w:val="24"/>
        </w:rPr>
        <w:t>ish &amp; Lauren, 2010</w:t>
      </w:r>
      <w:r w:rsidR="0024068C" w:rsidRPr="00B36DB9">
        <w:rPr>
          <w:rFonts w:ascii="David" w:hAnsi="David" w:cs="David" w:hint="cs"/>
          <w:b w:val="0"/>
          <w:bCs/>
          <w:sz w:val="24"/>
          <w:szCs w:val="24"/>
          <w:rtl/>
        </w:rPr>
        <w:t xml:space="preserve"> </w:t>
      </w:r>
      <w:r w:rsidR="0024068C" w:rsidRPr="00B36DB9">
        <w:rPr>
          <w:rFonts w:ascii="David" w:hAnsi="David" w:cs="David"/>
          <w:b w:val="0"/>
          <w:bCs/>
          <w:sz w:val="24"/>
          <w:szCs w:val="24"/>
        </w:rPr>
        <w:t>Hung- Chag&amp; Mei- Ju, 2014</w:t>
      </w:r>
      <w:r w:rsidR="00B36DB9" w:rsidRPr="00B36DB9">
        <w:rPr>
          <w:rFonts w:ascii="David" w:hAnsi="David" w:cs="David"/>
          <w:b w:val="0"/>
          <w:bCs/>
          <w:sz w:val="24"/>
          <w:szCs w:val="24"/>
        </w:rPr>
        <w:t>;</w:t>
      </w:r>
      <w:r w:rsidR="00B36DB9" w:rsidRPr="00B36DB9">
        <w:rPr>
          <w:rFonts w:ascii="David" w:hAnsi="David" w:cs="David" w:hint="cs"/>
          <w:sz w:val="24"/>
          <w:szCs w:val="24"/>
          <w:rtl/>
        </w:rPr>
        <w:t>)</w:t>
      </w:r>
      <w:r w:rsidR="0037627F">
        <w:rPr>
          <w:rFonts w:ascii="David" w:hAnsi="David" w:cs="David" w:hint="cs"/>
          <w:sz w:val="24"/>
          <w:szCs w:val="24"/>
          <w:rtl/>
        </w:rPr>
        <w:t>.</w:t>
      </w:r>
      <w:r w:rsidR="0024068C" w:rsidRPr="00B36DB9">
        <w:rPr>
          <w:rFonts w:ascii="David" w:hAnsi="David" w:cs="David" w:hint="cs"/>
          <w:sz w:val="24"/>
          <w:szCs w:val="24"/>
          <w:rtl/>
        </w:rPr>
        <w:t xml:space="preserve"> </w:t>
      </w:r>
      <w:r w:rsidR="00E47DDC">
        <w:rPr>
          <w:rFonts w:ascii="David" w:hAnsi="David" w:cs="David" w:hint="cs"/>
          <w:sz w:val="24"/>
          <w:szCs w:val="24"/>
          <w:rtl/>
        </w:rPr>
        <w:t>בדומה לממצאי מחקרם של</w:t>
      </w:r>
      <w:r w:rsidR="00E47DDC">
        <w:rPr>
          <w:rFonts w:ascii="David" w:hAnsi="David" w:cs="David" w:hint="cs"/>
          <w:sz w:val="24"/>
          <w:szCs w:val="24"/>
        </w:rPr>
        <w:t xml:space="preserve"> </w:t>
      </w:r>
      <w:r w:rsidR="00E47DDC">
        <w:rPr>
          <w:rFonts w:ascii="David" w:hAnsi="David" w:cs="David" w:hint="cs"/>
          <w:sz w:val="24"/>
          <w:szCs w:val="24"/>
          <w:rtl/>
        </w:rPr>
        <w:t xml:space="preserve"> הנסיי וליינץ'</w:t>
      </w:r>
      <w:r w:rsidR="00EA2EDB">
        <w:rPr>
          <w:rFonts w:ascii="David" w:hAnsi="David" w:cs="David" w:hint="cs"/>
          <w:sz w:val="24"/>
          <w:szCs w:val="24"/>
          <w:rtl/>
        </w:rPr>
        <w:t xml:space="preserve">   </w:t>
      </w:r>
      <w:r w:rsidR="00EA2EDB" w:rsidRPr="00E47DDC">
        <w:rPr>
          <w:rFonts w:ascii="David" w:hAnsi="David" w:cs="David"/>
          <w:b w:val="0"/>
          <w:bCs/>
          <w:sz w:val="24"/>
          <w:szCs w:val="24"/>
        </w:rPr>
        <w:t>Hennessy &amp;</w:t>
      </w:r>
      <w:r w:rsidR="00EA2EDB" w:rsidRPr="00E47DDC">
        <w:rPr>
          <w:rFonts w:ascii="David" w:hAnsi="David" w:cs="David"/>
          <w:sz w:val="24"/>
          <w:szCs w:val="24"/>
        </w:rPr>
        <w:t xml:space="preserve"> </w:t>
      </w:r>
      <w:r w:rsidR="00EA2EDB" w:rsidRPr="00E47DDC">
        <w:rPr>
          <w:rFonts w:ascii="David" w:hAnsi="David" w:cs="David"/>
          <w:b w:val="0"/>
          <w:bCs/>
          <w:sz w:val="24"/>
          <w:szCs w:val="24"/>
        </w:rPr>
        <w:t xml:space="preserve">Lynch, 2017) </w:t>
      </w:r>
      <w:r w:rsidR="00EA2EDB" w:rsidRPr="00215926">
        <w:rPr>
          <w:rFonts w:ascii="David" w:hAnsi="David" w:cs="David" w:hint="cs"/>
          <w:sz w:val="24"/>
          <w:szCs w:val="24"/>
          <w:rtl/>
        </w:rPr>
        <w:t>)</w:t>
      </w:r>
      <w:r w:rsidR="00EA2EDB" w:rsidRPr="00E47DDC">
        <w:rPr>
          <w:rFonts w:ascii="David" w:hAnsi="David" w:cs="David" w:hint="cs"/>
          <w:b w:val="0"/>
          <w:bCs/>
          <w:sz w:val="24"/>
          <w:szCs w:val="24"/>
          <w:rtl/>
        </w:rPr>
        <w:t xml:space="preserve"> </w:t>
      </w:r>
      <w:r w:rsidR="00EA2EDB" w:rsidRPr="00E47DDC">
        <w:rPr>
          <w:rFonts w:ascii="David" w:hAnsi="David" w:cs="David" w:hint="cs"/>
          <w:sz w:val="24"/>
          <w:szCs w:val="24"/>
          <w:rtl/>
        </w:rPr>
        <w:t xml:space="preserve">החלטת תלמידי </w:t>
      </w:r>
      <w:r w:rsidR="00EA2EDB">
        <w:rPr>
          <w:rFonts w:ascii="David" w:hAnsi="David" w:cs="David" w:hint="cs"/>
          <w:sz w:val="24"/>
          <w:szCs w:val="24"/>
          <w:rtl/>
        </w:rPr>
        <w:t xml:space="preserve">מסלול ה- </w:t>
      </w:r>
      <w:r w:rsidR="00EA2EDB" w:rsidRPr="00B36DB9">
        <w:rPr>
          <w:rFonts w:ascii="David" w:hAnsi="David" w:cs="David"/>
          <w:b w:val="0"/>
          <w:bCs/>
          <w:sz w:val="24"/>
          <w:szCs w:val="24"/>
        </w:rPr>
        <w:t>B. Ed</w:t>
      </w:r>
      <w:r w:rsidR="00EA2EDB">
        <w:rPr>
          <w:rFonts w:ascii="David" w:hAnsi="David" w:cs="David" w:hint="cs"/>
          <w:sz w:val="24"/>
          <w:szCs w:val="24"/>
          <w:rtl/>
        </w:rPr>
        <w:t xml:space="preserve"> </w:t>
      </w:r>
      <w:r w:rsidR="00EA2EDB" w:rsidRPr="00E47DDC">
        <w:rPr>
          <w:rFonts w:ascii="David" w:hAnsi="David" w:cs="David" w:hint="cs"/>
          <w:sz w:val="24"/>
          <w:szCs w:val="24"/>
          <w:rtl/>
        </w:rPr>
        <w:t xml:space="preserve">לבחור בהוראה נובעת, לדעתנו,  מחוויות למידה קודמות </w:t>
      </w:r>
      <w:r w:rsidR="00EA2EDB">
        <w:rPr>
          <w:rFonts w:ascii="David" w:hAnsi="David" w:cs="David" w:hint="cs"/>
          <w:sz w:val="24"/>
          <w:szCs w:val="24"/>
          <w:rtl/>
        </w:rPr>
        <w:t>ו</w:t>
      </w:r>
      <w:r w:rsidR="00EA2EDB" w:rsidRPr="00E47DDC">
        <w:rPr>
          <w:rFonts w:ascii="David" w:hAnsi="David" w:cs="David" w:hint="cs"/>
          <w:sz w:val="24"/>
          <w:szCs w:val="24"/>
          <w:rtl/>
        </w:rPr>
        <w:t xml:space="preserve">משאיפות לעבוד עם ילדים כדי להעניק להם תמיכה רגשית ולהשפיע עליהם. </w:t>
      </w:r>
    </w:p>
    <w:p w14:paraId="7BCB94C8" w14:textId="3A65328B" w:rsidR="00F010DA" w:rsidRDefault="00B4438C" w:rsidP="00D340C2">
      <w:pPr>
        <w:pStyle w:val="21"/>
        <w:contextualSpacing/>
        <w:rPr>
          <w:rFonts w:ascii="David" w:hAnsi="David" w:cs="David"/>
          <w:sz w:val="24"/>
          <w:szCs w:val="24"/>
          <w:rtl/>
        </w:rPr>
      </w:pPr>
      <w:r>
        <w:rPr>
          <w:rFonts w:ascii="David" w:hAnsi="David" w:cs="David" w:hint="cs"/>
          <w:sz w:val="24"/>
          <w:szCs w:val="24"/>
          <w:rtl/>
        </w:rPr>
        <w:lastRenderedPageBreak/>
        <w:t xml:space="preserve">            </w:t>
      </w:r>
      <w:r w:rsidR="00E47DDC">
        <w:rPr>
          <w:rFonts w:ascii="David" w:hAnsi="David" w:cs="David" w:hint="cs"/>
          <w:sz w:val="24"/>
          <w:szCs w:val="24"/>
          <w:rtl/>
        </w:rPr>
        <w:t xml:space="preserve">כיון שמצאנו כי ציוני </w:t>
      </w:r>
      <w:r w:rsidR="00290C59">
        <w:rPr>
          <w:rFonts w:ascii="David" w:hAnsi="David" w:cs="David" w:hint="cs"/>
          <w:sz w:val="24"/>
          <w:szCs w:val="24"/>
          <w:rtl/>
        </w:rPr>
        <w:t xml:space="preserve">המניעים הפנימיים של </w:t>
      </w:r>
      <w:r w:rsidR="00215926">
        <w:rPr>
          <w:rFonts w:ascii="David" w:hAnsi="David" w:cs="David" w:hint="cs"/>
          <w:sz w:val="24"/>
          <w:szCs w:val="24"/>
          <w:rtl/>
        </w:rPr>
        <w:t xml:space="preserve">הסבת אקדמאים להוראה ותלמידי </w:t>
      </w:r>
      <w:r w:rsidR="00215926" w:rsidRPr="00541931">
        <w:rPr>
          <w:rFonts w:ascii="David" w:hAnsi="David" w:cs="David"/>
          <w:b w:val="0"/>
          <w:bCs/>
          <w:sz w:val="24"/>
          <w:szCs w:val="24"/>
        </w:rPr>
        <w:t>M. Teach</w:t>
      </w:r>
      <w:r w:rsidR="00926ED5">
        <w:rPr>
          <w:rFonts w:ascii="David" w:hAnsi="David" w:cs="David" w:hint="cs"/>
          <w:sz w:val="24"/>
          <w:szCs w:val="24"/>
          <w:rtl/>
        </w:rPr>
        <w:t>,</w:t>
      </w:r>
      <w:r w:rsidR="00215926">
        <w:rPr>
          <w:rFonts w:ascii="David" w:hAnsi="David" w:cs="David" w:hint="cs"/>
          <w:sz w:val="24"/>
          <w:szCs w:val="24"/>
          <w:rtl/>
        </w:rPr>
        <w:t xml:space="preserve"> היו </w:t>
      </w:r>
      <w:r w:rsidR="00DF6DE2">
        <w:rPr>
          <w:rFonts w:ascii="David" w:hAnsi="David" w:cs="David" w:hint="cs"/>
          <w:sz w:val="24"/>
          <w:szCs w:val="24"/>
          <w:rtl/>
        </w:rPr>
        <w:t xml:space="preserve">גם הם </w:t>
      </w:r>
      <w:r w:rsidR="00215926">
        <w:rPr>
          <w:rFonts w:ascii="David" w:hAnsi="David" w:cs="David" w:hint="cs"/>
          <w:sz w:val="24"/>
          <w:szCs w:val="24"/>
          <w:rtl/>
        </w:rPr>
        <w:t>גבוהים יותר מציוני המניעים החיצוניים</w:t>
      </w:r>
      <w:r w:rsidR="003D2E1E">
        <w:rPr>
          <w:rFonts w:ascii="David" w:hAnsi="David" w:cs="David" w:hint="cs"/>
          <w:sz w:val="24"/>
          <w:szCs w:val="24"/>
          <w:rtl/>
        </w:rPr>
        <w:t xml:space="preserve"> שלהם עצמם</w:t>
      </w:r>
      <w:r w:rsidR="00215926">
        <w:rPr>
          <w:rFonts w:ascii="David" w:hAnsi="David" w:cs="David" w:hint="cs"/>
          <w:sz w:val="24"/>
          <w:szCs w:val="24"/>
          <w:rtl/>
        </w:rPr>
        <w:t xml:space="preserve">, ניתן לטעון כי גם תלמידים אלה באו אל ההוראה יותר בגלל תחושת השליחות שבמקצוע ואולי גם בגלל הרצון לממש את עצמם. </w:t>
      </w:r>
      <w:r w:rsidR="00541931">
        <w:rPr>
          <w:rFonts w:ascii="David" w:hAnsi="David" w:cs="David" w:hint="cs"/>
          <w:sz w:val="24"/>
          <w:szCs w:val="24"/>
          <w:rtl/>
        </w:rPr>
        <w:t xml:space="preserve">ממחקרן של עמנואל- נוי ווגנר (2015) על </w:t>
      </w:r>
      <w:r w:rsidR="00F010DA">
        <w:rPr>
          <w:rFonts w:ascii="David" w:hAnsi="David" w:cs="David" w:hint="cs"/>
          <w:sz w:val="24"/>
          <w:szCs w:val="24"/>
          <w:rtl/>
        </w:rPr>
        <w:t>הבוחרים בהוראה כקריירה שניה</w:t>
      </w:r>
      <w:r w:rsidR="00DF6DE2">
        <w:rPr>
          <w:rFonts w:ascii="David" w:hAnsi="David" w:cs="David" w:hint="cs"/>
          <w:sz w:val="24"/>
          <w:szCs w:val="24"/>
          <w:rtl/>
        </w:rPr>
        <w:t>,</w:t>
      </w:r>
      <w:r w:rsidR="00F010DA">
        <w:rPr>
          <w:rFonts w:ascii="David" w:hAnsi="David" w:cs="David" w:hint="cs"/>
          <w:sz w:val="24"/>
          <w:szCs w:val="24"/>
          <w:rtl/>
        </w:rPr>
        <w:t xml:space="preserve"> אנו למדים כי המניעים הפנימיים- פסיכולוגיים והמניעים החברתיים אידיאולוגיים היו הבולטים ביותר.</w:t>
      </w:r>
      <w:r w:rsidR="00DF6DE2">
        <w:rPr>
          <w:rFonts w:ascii="David" w:hAnsi="David" w:cs="David" w:hint="cs"/>
          <w:sz w:val="24"/>
          <w:szCs w:val="24"/>
          <w:rtl/>
        </w:rPr>
        <w:t xml:space="preserve"> </w:t>
      </w:r>
    </w:p>
    <w:p w14:paraId="5527931D" w14:textId="556409A6" w:rsidR="00541931" w:rsidRDefault="00B4438C" w:rsidP="006357A0">
      <w:pPr>
        <w:pStyle w:val="21"/>
        <w:contextualSpacing/>
        <w:rPr>
          <w:rFonts w:ascii="David" w:hAnsi="David" w:cs="David"/>
          <w:sz w:val="24"/>
          <w:szCs w:val="24"/>
          <w:rtl/>
        </w:rPr>
      </w:pPr>
      <w:r>
        <w:rPr>
          <w:rFonts w:ascii="David" w:hAnsi="David" w:cs="David" w:hint="cs"/>
          <w:sz w:val="24"/>
          <w:szCs w:val="24"/>
          <w:rtl/>
        </w:rPr>
        <w:t xml:space="preserve">            </w:t>
      </w:r>
      <w:r w:rsidR="00215926">
        <w:rPr>
          <w:rFonts w:ascii="David" w:hAnsi="David" w:cs="David" w:hint="cs"/>
          <w:sz w:val="24"/>
          <w:szCs w:val="24"/>
          <w:rtl/>
        </w:rPr>
        <w:t xml:space="preserve">סברנו </w:t>
      </w:r>
      <w:r w:rsidR="00DF6DE2">
        <w:rPr>
          <w:rFonts w:ascii="David" w:hAnsi="David" w:cs="David" w:hint="cs"/>
          <w:sz w:val="24"/>
          <w:szCs w:val="24"/>
          <w:rtl/>
        </w:rPr>
        <w:t xml:space="preserve">מלכתחילה </w:t>
      </w:r>
      <w:r w:rsidR="00215926">
        <w:rPr>
          <w:rFonts w:ascii="David" w:hAnsi="David" w:cs="David" w:hint="cs"/>
          <w:sz w:val="24"/>
          <w:szCs w:val="24"/>
          <w:rtl/>
        </w:rPr>
        <w:t xml:space="preserve">כי תלמידי הסבת אקדמאים </w:t>
      </w:r>
      <w:r w:rsidR="001C7BEB">
        <w:rPr>
          <w:rFonts w:ascii="David" w:hAnsi="David" w:cs="David" w:hint="cs"/>
          <w:sz w:val="24"/>
          <w:szCs w:val="24"/>
          <w:rtl/>
        </w:rPr>
        <w:t xml:space="preserve">בחרו </w:t>
      </w:r>
      <w:r w:rsidR="00DF6DE2">
        <w:rPr>
          <w:rFonts w:ascii="David" w:hAnsi="David" w:cs="David" w:hint="cs"/>
          <w:sz w:val="24"/>
          <w:szCs w:val="24"/>
          <w:rtl/>
        </w:rPr>
        <w:t xml:space="preserve">ללמוד הוראה אחרי התנסות קודמת במקצוע </w:t>
      </w:r>
      <w:r w:rsidR="009C3CC4">
        <w:rPr>
          <w:rFonts w:ascii="David" w:hAnsi="David" w:cs="David" w:hint="cs"/>
          <w:sz w:val="24"/>
          <w:szCs w:val="24"/>
          <w:rtl/>
        </w:rPr>
        <w:t xml:space="preserve">אחר. </w:t>
      </w:r>
      <w:r w:rsidR="001C7BEB">
        <w:rPr>
          <w:rFonts w:ascii="David" w:hAnsi="David" w:cs="David" w:hint="cs"/>
          <w:sz w:val="24"/>
          <w:szCs w:val="24"/>
          <w:rtl/>
        </w:rPr>
        <w:t xml:space="preserve">ייתכן כי הסיבה </w:t>
      </w:r>
      <w:r w:rsidR="00541931">
        <w:rPr>
          <w:rFonts w:ascii="David" w:hAnsi="David" w:cs="David" w:hint="cs"/>
          <w:sz w:val="24"/>
          <w:szCs w:val="24"/>
          <w:rtl/>
        </w:rPr>
        <w:t xml:space="preserve">לבחירה בהוראה כקריירה שנייה </w:t>
      </w:r>
      <w:r w:rsidR="001C7BEB">
        <w:rPr>
          <w:rFonts w:ascii="David" w:hAnsi="David" w:cs="David" w:hint="cs"/>
          <w:sz w:val="24"/>
          <w:szCs w:val="24"/>
          <w:rtl/>
        </w:rPr>
        <w:t xml:space="preserve"> קשורה בשאלת </w:t>
      </w:r>
      <w:r w:rsidR="00A20549">
        <w:rPr>
          <w:rFonts w:ascii="David" w:hAnsi="David" w:cs="David" w:hint="cs"/>
          <w:sz w:val="24"/>
          <w:szCs w:val="24"/>
          <w:rtl/>
        </w:rPr>
        <w:t xml:space="preserve">ההתאמה </w:t>
      </w:r>
      <w:r w:rsidR="001C7BEB">
        <w:rPr>
          <w:rFonts w:ascii="David" w:hAnsi="David" w:cs="David" w:hint="cs"/>
          <w:sz w:val="24"/>
          <w:szCs w:val="24"/>
          <w:rtl/>
        </w:rPr>
        <w:t>בין מאפייני האישיות של הלומד  והארגון בו הועסק</w:t>
      </w:r>
      <w:r w:rsidR="00A20549">
        <w:rPr>
          <w:rFonts w:ascii="David" w:hAnsi="David" w:cs="David" w:hint="cs"/>
          <w:sz w:val="24"/>
          <w:szCs w:val="24"/>
          <w:rtl/>
        </w:rPr>
        <w:t xml:space="preserve"> לפני הבחירה במסלול הכשרה להוראה</w:t>
      </w:r>
      <w:r w:rsidR="001C7BEB">
        <w:rPr>
          <w:rFonts w:ascii="David" w:hAnsi="David" w:cs="David" w:hint="cs"/>
          <w:sz w:val="24"/>
          <w:szCs w:val="24"/>
          <w:rtl/>
        </w:rPr>
        <w:t>. מחקרי ההלימה אכן מצביעים כי בחירה לא נכונה בעיסוק יכולה להביא לתחושת מיטב</w:t>
      </w:r>
      <w:r w:rsidR="00CA5100">
        <w:rPr>
          <w:rFonts w:ascii="David" w:hAnsi="David" w:cs="David" w:hint="cs"/>
          <w:sz w:val="24"/>
          <w:szCs w:val="24"/>
          <w:rtl/>
        </w:rPr>
        <w:t>יות נמוכה , שחיקה ועזיבת המקצוע</w:t>
      </w:r>
      <w:r w:rsidR="001C7BEB">
        <w:rPr>
          <w:rFonts w:ascii="David" w:hAnsi="David" w:cs="David" w:hint="cs"/>
          <w:sz w:val="24"/>
          <w:szCs w:val="24"/>
          <w:rtl/>
        </w:rPr>
        <w:t xml:space="preserve"> </w:t>
      </w:r>
      <w:r w:rsidR="00541931">
        <w:rPr>
          <w:rFonts w:ascii="David" w:hAnsi="David" w:cs="David" w:hint="cs"/>
          <w:sz w:val="24"/>
          <w:szCs w:val="24"/>
          <w:rtl/>
        </w:rPr>
        <w:t>ו</w:t>
      </w:r>
      <w:r w:rsidR="00CA5100">
        <w:rPr>
          <w:rFonts w:ascii="David" w:hAnsi="David" w:cs="David" w:hint="cs"/>
          <w:sz w:val="24"/>
          <w:szCs w:val="24"/>
          <w:rtl/>
        </w:rPr>
        <w:t>במקביל</w:t>
      </w:r>
      <w:r w:rsidR="009C3CC4">
        <w:rPr>
          <w:rFonts w:ascii="David" w:hAnsi="David" w:cs="David" w:hint="cs"/>
          <w:sz w:val="24"/>
          <w:szCs w:val="24"/>
          <w:rtl/>
        </w:rPr>
        <w:t>,</w:t>
      </w:r>
      <w:r w:rsidR="00CA5100">
        <w:rPr>
          <w:rFonts w:ascii="David" w:hAnsi="David" w:cs="David" w:hint="cs"/>
          <w:sz w:val="24"/>
          <w:szCs w:val="24"/>
          <w:rtl/>
        </w:rPr>
        <w:t xml:space="preserve"> </w:t>
      </w:r>
      <w:r w:rsidR="00541931">
        <w:rPr>
          <w:rFonts w:ascii="David" w:hAnsi="David" w:cs="David" w:hint="cs"/>
          <w:sz w:val="24"/>
          <w:szCs w:val="24"/>
          <w:rtl/>
        </w:rPr>
        <w:t xml:space="preserve">בחירה </w:t>
      </w:r>
      <w:r w:rsidR="00EA2EDB">
        <w:rPr>
          <w:rFonts w:ascii="David" w:hAnsi="David" w:cs="David" w:hint="cs"/>
          <w:sz w:val="24"/>
          <w:szCs w:val="24"/>
          <w:rtl/>
        </w:rPr>
        <w:t xml:space="preserve">נכונה </w:t>
      </w:r>
      <w:r w:rsidR="00541931">
        <w:rPr>
          <w:rFonts w:ascii="David" w:hAnsi="David" w:cs="David" w:hint="cs"/>
          <w:sz w:val="24"/>
          <w:szCs w:val="24"/>
          <w:rtl/>
        </w:rPr>
        <w:t xml:space="preserve">בה </w:t>
      </w:r>
      <w:r w:rsidR="00EA2EDB">
        <w:rPr>
          <w:rFonts w:ascii="David" w:hAnsi="David" w:cs="David" w:hint="cs"/>
          <w:sz w:val="24"/>
          <w:szCs w:val="24"/>
          <w:rtl/>
        </w:rPr>
        <w:t xml:space="preserve">קיימת </w:t>
      </w:r>
      <w:r w:rsidR="00541931">
        <w:rPr>
          <w:rFonts w:ascii="David" w:hAnsi="David" w:cs="David" w:hint="cs"/>
          <w:sz w:val="24"/>
          <w:szCs w:val="24"/>
          <w:rtl/>
        </w:rPr>
        <w:t>הלימה  בין מאפייני האדם והארגון</w:t>
      </w:r>
      <w:r w:rsidR="00EA2EDB">
        <w:rPr>
          <w:rFonts w:ascii="David" w:hAnsi="David" w:cs="David" w:hint="cs"/>
          <w:sz w:val="24"/>
          <w:szCs w:val="24"/>
          <w:rtl/>
        </w:rPr>
        <w:t xml:space="preserve">,יש </w:t>
      </w:r>
      <w:r w:rsidR="00541931">
        <w:rPr>
          <w:rFonts w:ascii="David" w:hAnsi="David" w:cs="David" w:hint="cs"/>
          <w:sz w:val="24"/>
          <w:szCs w:val="24"/>
          <w:rtl/>
        </w:rPr>
        <w:t>תחושת מיטביות</w:t>
      </w:r>
      <w:r w:rsidR="00EA2EDB">
        <w:rPr>
          <w:rFonts w:ascii="David" w:hAnsi="David" w:cs="David" w:hint="cs"/>
          <w:sz w:val="24"/>
          <w:szCs w:val="24"/>
          <w:rtl/>
        </w:rPr>
        <w:t xml:space="preserve"> גבוהה  וגם </w:t>
      </w:r>
      <w:r w:rsidR="00541931">
        <w:rPr>
          <w:rFonts w:ascii="David" w:hAnsi="David" w:cs="David" w:hint="cs"/>
          <w:sz w:val="24"/>
          <w:szCs w:val="24"/>
          <w:rtl/>
        </w:rPr>
        <w:t xml:space="preserve">הנכונות להשקיע </w:t>
      </w:r>
      <w:r w:rsidR="00EA2EDB">
        <w:rPr>
          <w:rFonts w:ascii="David" w:hAnsi="David" w:cs="David" w:hint="cs"/>
          <w:sz w:val="24"/>
          <w:szCs w:val="24"/>
          <w:rtl/>
        </w:rPr>
        <w:t xml:space="preserve">ולהיות מחויב </w:t>
      </w:r>
      <w:r w:rsidR="00A20549">
        <w:rPr>
          <w:rFonts w:ascii="David" w:hAnsi="David" w:cs="David" w:hint="cs"/>
          <w:sz w:val="24"/>
          <w:szCs w:val="24"/>
          <w:rtl/>
        </w:rPr>
        <w:t>הן גבוהות</w:t>
      </w:r>
      <w:r w:rsidR="00541931">
        <w:rPr>
          <w:rFonts w:ascii="David" w:hAnsi="David" w:cs="David" w:hint="cs"/>
          <w:sz w:val="24"/>
          <w:szCs w:val="24"/>
          <w:rtl/>
        </w:rPr>
        <w:t xml:space="preserve"> (</w:t>
      </w:r>
      <w:r w:rsidR="001C7BEB">
        <w:rPr>
          <w:rFonts w:ascii="David" w:hAnsi="David" w:cs="David" w:hint="cs"/>
          <w:sz w:val="24"/>
          <w:szCs w:val="24"/>
          <w:rtl/>
        </w:rPr>
        <w:t>מלאך-פיינס</w:t>
      </w:r>
      <w:r w:rsidR="00541931">
        <w:rPr>
          <w:rFonts w:ascii="David" w:hAnsi="David" w:cs="David" w:hint="cs"/>
          <w:sz w:val="24"/>
          <w:szCs w:val="24"/>
          <w:rtl/>
        </w:rPr>
        <w:t>, 2011;</w:t>
      </w:r>
      <w:r w:rsidR="009D69AF">
        <w:rPr>
          <w:rFonts w:ascii="David" w:hAnsi="David" w:cs="David" w:hint="cs"/>
          <w:sz w:val="24"/>
          <w:szCs w:val="24"/>
          <w:rtl/>
        </w:rPr>
        <w:t xml:space="preserve"> </w:t>
      </w:r>
      <w:r w:rsidR="009D69AF">
        <w:rPr>
          <w:rFonts w:ascii="David" w:hAnsi="David" w:cs="David"/>
          <w:b w:val="0"/>
          <w:bCs/>
          <w:sz w:val="24"/>
          <w:szCs w:val="24"/>
        </w:rPr>
        <w:t xml:space="preserve">;Pedersen &amp; Nielsen, 2016 </w:t>
      </w:r>
      <w:r w:rsidR="009D69AF" w:rsidRPr="00541931">
        <w:rPr>
          <w:rFonts w:ascii="David" w:hAnsi="David" w:cs="David" w:hint="cs"/>
          <w:b w:val="0"/>
          <w:bCs/>
          <w:sz w:val="24"/>
          <w:szCs w:val="24"/>
          <w:rtl/>
        </w:rPr>
        <w:t xml:space="preserve"> </w:t>
      </w:r>
      <w:r w:rsidR="00541931">
        <w:rPr>
          <w:rFonts w:ascii="David" w:hAnsi="David" w:cs="David" w:hint="cs"/>
          <w:sz w:val="24"/>
          <w:szCs w:val="24"/>
          <w:rtl/>
        </w:rPr>
        <w:t xml:space="preserve"> </w:t>
      </w:r>
      <w:r w:rsidR="001C7BEB" w:rsidRPr="00541931">
        <w:rPr>
          <w:rFonts w:ascii="David" w:hAnsi="David" w:cs="David"/>
          <w:b w:val="0"/>
          <w:bCs/>
          <w:sz w:val="24"/>
          <w:szCs w:val="24"/>
        </w:rPr>
        <w:t>Wagner &amp; Baumann, 2016</w:t>
      </w:r>
      <w:r w:rsidR="001C7BEB" w:rsidRPr="00541931">
        <w:rPr>
          <w:rFonts w:ascii="David" w:hAnsi="David" w:cs="David" w:hint="cs"/>
          <w:b w:val="0"/>
          <w:bCs/>
          <w:sz w:val="24"/>
          <w:szCs w:val="24"/>
          <w:rtl/>
        </w:rPr>
        <w:t xml:space="preserve">; </w:t>
      </w:r>
      <w:r w:rsidR="001C7BEB" w:rsidRPr="00541931">
        <w:rPr>
          <w:rFonts w:ascii="David" w:hAnsi="David" w:cs="David"/>
          <w:b w:val="0"/>
          <w:bCs/>
          <w:sz w:val="24"/>
          <w:szCs w:val="24"/>
        </w:rPr>
        <w:t>Waszkowska</w:t>
      </w:r>
      <w:r w:rsidR="00575790">
        <w:rPr>
          <w:rFonts w:ascii="David" w:hAnsi="David" w:cs="David"/>
          <w:b w:val="0"/>
          <w:bCs/>
          <w:sz w:val="24"/>
          <w:szCs w:val="24"/>
        </w:rPr>
        <w:t xml:space="preserve"> et al</w:t>
      </w:r>
      <w:r w:rsidR="001C7BEB" w:rsidRPr="00541931">
        <w:rPr>
          <w:rFonts w:ascii="David" w:hAnsi="David" w:cs="David"/>
          <w:b w:val="0"/>
          <w:bCs/>
          <w:sz w:val="24"/>
          <w:szCs w:val="24"/>
        </w:rPr>
        <w:t>, 2017</w:t>
      </w:r>
      <w:r w:rsidR="001C7BEB" w:rsidRPr="00541931">
        <w:rPr>
          <w:rFonts w:ascii="David" w:hAnsi="David" w:cs="David" w:hint="cs"/>
          <w:sz w:val="24"/>
          <w:szCs w:val="24"/>
          <w:rtl/>
        </w:rPr>
        <w:t>)</w:t>
      </w:r>
      <w:r w:rsidR="001C7BEB" w:rsidRPr="00541931">
        <w:rPr>
          <w:rFonts w:ascii="David" w:hAnsi="David" w:cs="David" w:hint="cs"/>
          <w:b w:val="0"/>
          <w:bCs/>
          <w:sz w:val="24"/>
          <w:szCs w:val="24"/>
          <w:rtl/>
        </w:rPr>
        <w:t>.</w:t>
      </w:r>
      <w:r w:rsidR="00F010DA">
        <w:rPr>
          <w:rFonts w:ascii="David" w:hAnsi="David" w:cs="David" w:hint="cs"/>
          <w:b w:val="0"/>
          <w:bCs/>
          <w:sz w:val="24"/>
          <w:szCs w:val="24"/>
          <w:rtl/>
        </w:rPr>
        <w:t xml:space="preserve"> </w:t>
      </w:r>
      <w:r w:rsidR="00F010DA" w:rsidRPr="003B412D">
        <w:rPr>
          <w:rFonts w:ascii="David" w:hAnsi="David" w:cs="David" w:hint="cs"/>
          <w:sz w:val="24"/>
          <w:szCs w:val="24"/>
          <w:rtl/>
        </w:rPr>
        <w:t>ייתכן איפה</w:t>
      </w:r>
      <w:r w:rsidR="00926ED5">
        <w:rPr>
          <w:rFonts w:ascii="David" w:hAnsi="David" w:cs="David" w:hint="cs"/>
          <w:sz w:val="24"/>
          <w:szCs w:val="24"/>
          <w:rtl/>
        </w:rPr>
        <w:t>,</w:t>
      </w:r>
      <w:r w:rsidR="00F010DA" w:rsidRPr="003B412D">
        <w:rPr>
          <w:rFonts w:ascii="David" w:hAnsi="David" w:cs="David" w:hint="cs"/>
          <w:sz w:val="24"/>
          <w:szCs w:val="24"/>
          <w:rtl/>
        </w:rPr>
        <w:t xml:space="preserve"> שרק אחרי שהם חוו חוסר נחת מהבחירה הראשונה</w:t>
      </w:r>
      <w:r w:rsidR="009C3CC4">
        <w:rPr>
          <w:rFonts w:ascii="David" w:hAnsi="David" w:cs="David" w:hint="cs"/>
          <w:sz w:val="24"/>
          <w:szCs w:val="24"/>
          <w:rtl/>
        </w:rPr>
        <w:t>,</w:t>
      </w:r>
      <w:r w:rsidR="00F010DA" w:rsidRPr="003B412D">
        <w:rPr>
          <w:rFonts w:ascii="David" w:hAnsi="David" w:cs="David" w:hint="cs"/>
          <w:sz w:val="24"/>
          <w:szCs w:val="24"/>
          <w:rtl/>
        </w:rPr>
        <w:t xml:space="preserve"> נתנו מקום בתוכם לשאיפות מקצועיות מוקדמות שלא מצאו את ביטויין בעבודה הקודמת. </w:t>
      </w:r>
      <w:r w:rsidR="003B412D" w:rsidRPr="003B412D">
        <w:rPr>
          <w:rFonts w:ascii="David" w:hAnsi="David" w:cs="David" w:hint="cs"/>
          <w:sz w:val="24"/>
          <w:szCs w:val="24"/>
          <w:rtl/>
        </w:rPr>
        <w:t xml:space="preserve">ואכן, </w:t>
      </w:r>
      <w:r w:rsidR="00F010DA" w:rsidRPr="003B412D">
        <w:rPr>
          <w:rFonts w:ascii="David" w:hAnsi="David" w:cs="David" w:hint="cs"/>
          <w:sz w:val="24"/>
          <w:szCs w:val="24"/>
          <w:rtl/>
        </w:rPr>
        <w:t xml:space="preserve">על פי ספרות המחקר הזהות המקצועית היא דינמית ושואפת להגיע </w:t>
      </w:r>
      <w:r w:rsidR="003B412D" w:rsidRPr="003B412D">
        <w:rPr>
          <w:rFonts w:ascii="David" w:hAnsi="David" w:cs="David" w:hint="cs"/>
          <w:sz w:val="24"/>
          <w:szCs w:val="24"/>
          <w:rtl/>
        </w:rPr>
        <w:t xml:space="preserve">להלימה במחיר נטישה של תעסוקה קודמת ( קונזמינסקי וקלויר, 2010; </w:t>
      </w:r>
      <w:r w:rsidR="003B412D" w:rsidRPr="003B412D">
        <w:rPr>
          <w:rFonts w:ascii="David" w:hAnsi="David" w:cs="David"/>
          <w:b w:val="0"/>
          <w:bCs/>
          <w:sz w:val="24"/>
          <w:szCs w:val="24"/>
        </w:rPr>
        <w:t>Rodgers &amp; Scott, 2008</w:t>
      </w:r>
      <w:r w:rsidR="003B412D" w:rsidRPr="003B412D">
        <w:rPr>
          <w:rFonts w:ascii="David" w:hAnsi="David" w:cs="David" w:hint="cs"/>
          <w:sz w:val="24"/>
          <w:szCs w:val="24"/>
          <w:rtl/>
        </w:rPr>
        <w:t xml:space="preserve">). </w:t>
      </w:r>
    </w:p>
    <w:p w14:paraId="4B577BFA" w14:textId="5F9976AC" w:rsidR="003B412D" w:rsidRPr="00D340C2" w:rsidRDefault="000F5BD1" w:rsidP="00A677C3">
      <w:pPr>
        <w:pStyle w:val="21"/>
        <w:contextualSpacing/>
        <w:rPr>
          <w:rFonts w:ascii="David" w:hAnsi="David" w:cs="David"/>
          <w:sz w:val="24"/>
          <w:szCs w:val="24"/>
          <w:rtl/>
        </w:rPr>
      </w:pPr>
      <w:r>
        <w:rPr>
          <w:rFonts w:ascii="David" w:hAnsi="David" w:cs="David" w:hint="cs"/>
          <w:sz w:val="24"/>
          <w:szCs w:val="24"/>
          <w:rtl/>
        </w:rPr>
        <w:t xml:space="preserve">          </w:t>
      </w:r>
      <w:r w:rsidR="003B412D">
        <w:rPr>
          <w:rFonts w:ascii="David" w:hAnsi="David" w:cs="David" w:hint="cs"/>
          <w:sz w:val="24"/>
          <w:szCs w:val="24"/>
          <w:rtl/>
        </w:rPr>
        <w:t xml:space="preserve">אוכלוסיית המחקר של תלמידי </w:t>
      </w:r>
      <w:r w:rsidR="003B412D" w:rsidRPr="003B412D">
        <w:rPr>
          <w:rFonts w:ascii="David" w:hAnsi="David" w:cs="David"/>
          <w:b w:val="0"/>
          <w:bCs/>
          <w:sz w:val="24"/>
          <w:szCs w:val="24"/>
        </w:rPr>
        <w:t xml:space="preserve">M. Teach </w:t>
      </w:r>
      <w:r w:rsidR="003B412D" w:rsidRPr="003B412D">
        <w:rPr>
          <w:rFonts w:ascii="David" w:hAnsi="David" w:cs="David" w:hint="cs"/>
          <w:b w:val="0"/>
          <w:bCs/>
          <w:sz w:val="24"/>
          <w:szCs w:val="24"/>
          <w:rtl/>
        </w:rPr>
        <w:t xml:space="preserve"> </w:t>
      </w:r>
      <w:r w:rsidR="003B412D">
        <w:rPr>
          <w:rFonts w:ascii="David" w:hAnsi="David" w:cs="David" w:hint="cs"/>
          <w:sz w:val="24"/>
          <w:szCs w:val="24"/>
          <w:rtl/>
        </w:rPr>
        <w:t>קיבלו</w:t>
      </w:r>
      <w:r w:rsidR="005E1904">
        <w:rPr>
          <w:rFonts w:ascii="David" w:hAnsi="David" w:cs="David" w:hint="cs"/>
          <w:sz w:val="24"/>
          <w:szCs w:val="24"/>
          <w:rtl/>
        </w:rPr>
        <w:t xml:space="preserve"> </w:t>
      </w:r>
      <w:r w:rsidR="003B412D">
        <w:rPr>
          <w:rFonts w:ascii="David" w:hAnsi="David" w:cs="David" w:hint="cs"/>
          <w:sz w:val="24"/>
          <w:szCs w:val="24"/>
          <w:rtl/>
        </w:rPr>
        <w:t>את הציון הנמוך ביותר במניעים הפנימיים והגבוה ביותר במניעים החיצוניים. נראה לנו כי בהשוואה לשתי האוכלוסיות הקודמות</w:t>
      </w:r>
      <w:r w:rsidR="0060357D">
        <w:rPr>
          <w:rFonts w:ascii="David" w:hAnsi="David" w:cs="David" w:hint="cs"/>
          <w:sz w:val="24"/>
          <w:szCs w:val="24"/>
          <w:rtl/>
        </w:rPr>
        <w:t>,</w:t>
      </w:r>
      <w:r w:rsidR="003B412D">
        <w:rPr>
          <w:rFonts w:ascii="David" w:hAnsi="David" w:cs="David" w:hint="cs"/>
          <w:sz w:val="24"/>
          <w:szCs w:val="24"/>
          <w:rtl/>
        </w:rPr>
        <w:t xml:space="preserve"> תלמידים אלה הגיעו אל ההוראה יותר ממניעים חיצוניים הקשורים לתועלות הקשורות במתווה הלימודים של שנתיים,  בו מקבלים תואר שני ותעודת הוראה. אנו מניחים כי גם בקרב תלמידים אלה </w:t>
      </w:r>
      <w:r w:rsidR="00027A35">
        <w:rPr>
          <w:rFonts w:ascii="David" w:hAnsi="David" w:cs="David" w:hint="cs"/>
          <w:sz w:val="24"/>
          <w:szCs w:val="24"/>
          <w:rtl/>
        </w:rPr>
        <w:t xml:space="preserve">יש רצון לעסוק בהוראה מתוך מניעים אלטרואיסטיים אך הבדלי הציונים הגדולים בין המניעים הפנימיים לחיצוניים מעידים על עוצמתם של המניעים החיצוניים בבחירת ההוראה. נראה לנו כי בקבוצה זו קיימת בולטות של המניע </w:t>
      </w:r>
      <w:r w:rsidR="005C5C71">
        <w:rPr>
          <w:rFonts w:ascii="David" w:hAnsi="David" w:cs="David" w:hint="cs"/>
          <w:sz w:val="24"/>
          <w:szCs w:val="24"/>
          <w:rtl/>
        </w:rPr>
        <w:t xml:space="preserve">החיצוני </w:t>
      </w:r>
      <w:r w:rsidR="00027A35">
        <w:rPr>
          <w:rFonts w:ascii="David" w:hAnsi="David" w:cs="David" w:hint="cs"/>
          <w:sz w:val="24"/>
          <w:szCs w:val="24"/>
          <w:rtl/>
        </w:rPr>
        <w:t xml:space="preserve">שנמצא במחקרים אחרים במקומות האחרונים ( </w:t>
      </w:r>
      <w:r w:rsidR="002644DF">
        <w:rPr>
          <w:rFonts w:ascii="David" w:hAnsi="David" w:cs="David" w:hint="cs"/>
          <w:sz w:val="24"/>
          <w:szCs w:val="24"/>
          <w:rtl/>
        </w:rPr>
        <w:t xml:space="preserve">אבישר ודביר, 2011; </w:t>
      </w:r>
      <w:r w:rsidR="00027A35">
        <w:rPr>
          <w:rFonts w:ascii="David" w:hAnsi="David" w:cs="David" w:hint="cs"/>
          <w:sz w:val="24"/>
          <w:szCs w:val="24"/>
          <w:rtl/>
        </w:rPr>
        <w:t xml:space="preserve">קצין ושקדי, 2011; </w:t>
      </w:r>
      <w:r w:rsidR="002644DF">
        <w:rPr>
          <w:rFonts w:ascii="David" w:hAnsi="David" w:cs="David"/>
          <w:b w:val="0"/>
          <w:bCs/>
          <w:sz w:val="24"/>
          <w:szCs w:val="24"/>
        </w:rPr>
        <w:t xml:space="preserve"> </w:t>
      </w:r>
      <w:r w:rsidR="00027A35" w:rsidRPr="00027A35">
        <w:rPr>
          <w:rFonts w:ascii="David" w:hAnsi="David" w:cs="David"/>
          <w:b w:val="0"/>
          <w:bCs/>
          <w:sz w:val="24"/>
          <w:szCs w:val="24"/>
        </w:rPr>
        <w:t>Sh</w:t>
      </w:r>
      <w:r w:rsidR="001E2E86">
        <w:rPr>
          <w:rFonts w:ascii="David" w:hAnsi="David" w:cs="David"/>
          <w:b w:val="0"/>
          <w:bCs/>
          <w:sz w:val="24"/>
          <w:szCs w:val="24"/>
        </w:rPr>
        <w:t>a</w:t>
      </w:r>
      <w:r w:rsidR="00027A35" w:rsidRPr="00027A35">
        <w:rPr>
          <w:rFonts w:ascii="David" w:hAnsi="David" w:cs="David"/>
          <w:b w:val="0"/>
          <w:bCs/>
          <w:sz w:val="24"/>
          <w:szCs w:val="24"/>
        </w:rPr>
        <w:t>rif et al, 2014</w:t>
      </w:r>
      <w:r w:rsidR="00D340C2">
        <w:rPr>
          <w:rFonts w:ascii="David" w:hAnsi="David" w:cs="David" w:hint="cs"/>
          <w:sz w:val="24"/>
          <w:szCs w:val="24"/>
          <w:rtl/>
        </w:rPr>
        <w:t>;</w:t>
      </w:r>
      <w:r w:rsidR="00D340C2">
        <w:rPr>
          <w:rFonts w:ascii="David" w:hAnsi="David" w:cs="David" w:hint="cs"/>
          <w:sz w:val="24"/>
          <w:szCs w:val="24"/>
        </w:rPr>
        <w:t xml:space="preserve"> </w:t>
      </w:r>
      <w:r w:rsidR="00D340C2" w:rsidRPr="00027A35">
        <w:rPr>
          <w:rFonts w:ascii="David" w:hAnsi="David" w:cs="David" w:hint="cs"/>
          <w:b w:val="0"/>
          <w:bCs/>
          <w:sz w:val="24"/>
          <w:szCs w:val="24"/>
        </w:rPr>
        <w:t>T</w:t>
      </w:r>
      <w:r w:rsidR="00D340C2" w:rsidRPr="00027A35">
        <w:rPr>
          <w:rFonts w:ascii="David" w:hAnsi="David" w:cs="David"/>
          <w:b w:val="0"/>
          <w:bCs/>
          <w:sz w:val="24"/>
          <w:szCs w:val="24"/>
        </w:rPr>
        <w:t>amir, 2013</w:t>
      </w:r>
      <w:r w:rsidR="00D340C2">
        <w:rPr>
          <w:rFonts w:ascii="David" w:hAnsi="David" w:cs="David" w:hint="cs"/>
          <w:sz w:val="24"/>
          <w:szCs w:val="24"/>
          <w:rtl/>
        </w:rPr>
        <w:t>).</w:t>
      </w:r>
    </w:p>
    <w:p w14:paraId="36328B99" w14:textId="4C14F30A" w:rsidR="000060D1" w:rsidRDefault="00B4438C" w:rsidP="00496DAB">
      <w:pPr>
        <w:pStyle w:val="21"/>
        <w:contextualSpacing/>
        <w:rPr>
          <w:rFonts w:ascii="David" w:hAnsi="David" w:cs="David"/>
          <w:sz w:val="24"/>
          <w:szCs w:val="24"/>
          <w:rtl/>
        </w:rPr>
      </w:pPr>
      <w:r>
        <w:rPr>
          <w:rFonts w:ascii="David" w:hAnsi="David" w:cs="David" w:hint="cs"/>
          <w:sz w:val="24"/>
          <w:szCs w:val="24"/>
          <w:rtl/>
        </w:rPr>
        <w:t xml:space="preserve">             </w:t>
      </w:r>
      <w:r w:rsidR="008C08B1">
        <w:rPr>
          <w:rFonts w:ascii="David" w:hAnsi="David" w:cs="David" w:hint="cs"/>
          <w:sz w:val="24"/>
          <w:szCs w:val="24"/>
          <w:rtl/>
        </w:rPr>
        <w:t xml:space="preserve">בבדיקת הקשר בין רכיבי ההנעה </w:t>
      </w:r>
      <w:r w:rsidR="008C08B1" w:rsidRPr="00BD00F8">
        <w:rPr>
          <w:rFonts w:ascii="David" w:hAnsi="David" w:cs="David" w:hint="cs"/>
          <w:sz w:val="24"/>
          <w:szCs w:val="24"/>
          <w:u w:val="single"/>
          <w:rtl/>
        </w:rPr>
        <w:t>לזרם המשתתפים</w:t>
      </w:r>
      <w:r w:rsidR="008C08B1">
        <w:rPr>
          <w:rFonts w:ascii="David" w:hAnsi="David" w:cs="David" w:hint="cs"/>
          <w:sz w:val="24"/>
          <w:szCs w:val="24"/>
          <w:rtl/>
        </w:rPr>
        <w:t xml:space="preserve"> </w:t>
      </w:r>
      <w:r w:rsidR="006541F0" w:rsidRPr="002574F5">
        <w:rPr>
          <w:rFonts w:ascii="David" w:hAnsi="David" w:cs="David" w:hint="cs"/>
          <w:color w:val="FF0000"/>
          <w:sz w:val="24"/>
          <w:szCs w:val="24"/>
          <w:rtl/>
        </w:rPr>
        <w:t xml:space="preserve">(השערה א3) </w:t>
      </w:r>
      <w:r w:rsidR="008C08B1">
        <w:rPr>
          <w:rFonts w:ascii="David" w:hAnsi="David" w:cs="David" w:hint="cs"/>
          <w:sz w:val="24"/>
          <w:szCs w:val="24"/>
          <w:rtl/>
        </w:rPr>
        <w:t>קיבלנו תוצאה  שהפתיעה אותנו. מלכתחילה סברנו כי</w:t>
      </w:r>
      <w:r w:rsidR="000060D1">
        <w:rPr>
          <w:rFonts w:ascii="David" w:hAnsi="David" w:cs="David" w:hint="cs"/>
          <w:sz w:val="24"/>
          <w:szCs w:val="24"/>
          <w:rtl/>
        </w:rPr>
        <w:t xml:space="preserve"> האוכלוס</w:t>
      </w:r>
      <w:r w:rsidR="008C08B1">
        <w:rPr>
          <w:rFonts w:ascii="David" w:hAnsi="David" w:cs="David" w:hint="cs"/>
          <w:sz w:val="24"/>
          <w:szCs w:val="24"/>
          <w:rtl/>
        </w:rPr>
        <w:t>י</w:t>
      </w:r>
      <w:r w:rsidR="000060D1">
        <w:rPr>
          <w:rFonts w:ascii="David" w:hAnsi="David" w:cs="David" w:hint="cs"/>
          <w:sz w:val="24"/>
          <w:szCs w:val="24"/>
          <w:rtl/>
        </w:rPr>
        <w:t xml:space="preserve">יה הלומדת במכללה הדתית </w:t>
      </w:r>
      <w:r w:rsidR="008C08B1">
        <w:rPr>
          <w:rFonts w:ascii="David" w:hAnsi="David" w:cs="David" w:hint="cs"/>
          <w:sz w:val="24"/>
          <w:szCs w:val="24"/>
          <w:rtl/>
        </w:rPr>
        <w:t>מגיעה אל לימודי ההוראה עם מניעים פנימיים גבוהים יותר, בהשוואה לאוכלוסייה הלומדת במכללות הממלכתיות. הנחנו כי הרקע האמונתי שלהם והרצון להנחיל ערכים לדורות הבאים</w:t>
      </w:r>
      <w:r w:rsidR="00EA2EDB">
        <w:rPr>
          <w:rFonts w:ascii="David" w:hAnsi="David" w:cs="David" w:hint="cs"/>
          <w:sz w:val="24"/>
          <w:szCs w:val="24"/>
          <w:rtl/>
        </w:rPr>
        <w:t>,</w:t>
      </w:r>
      <w:r w:rsidR="008C08B1">
        <w:rPr>
          <w:rFonts w:ascii="David" w:hAnsi="David" w:cs="David" w:hint="cs"/>
          <w:sz w:val="24"/>
          <w:szCs w:val="24"/>
          <w:rtl/>
        </w:rPr>
        <w:t xml:space="preserve"> יביאו אותם אל ההוראה מתוך תחושת שליחות ואמונה בחשיבות עבודתם. ממצאי המחקר הציגו תמונה כי דווקא האוכלוסייה הממלכתית</w:t>
      </w:r>
      <w:r w:rsidR="005E1904">
        <w:rPr>
          <w:rFonts w:ascii="David" w:hAnsi="David" w:cs="David" w:hint="cs"/>
          <w:sz w:val="24"/>
          <w:szCs w:val="24"/>
          <w:rtl/>
        </w:rPr>
        <w:t xml:space="preserve">, </w:t>
      </w:r>
      <w:r w:rsidR="005E1904" w:rsidRPr="005E1904">
        <w:rPr>
          <w:rFonts w:ascii="David" w:hAnsi="David" w:cs="David" w:hint="cs"/>
          <w:color w:val="FF0000"/>
          <w:sz w:val="24"/>
          <w:szCs w:val="24"/>
          <w:rtl/>
        </w:rPr>
        <w:t xml:space="preserve">בניגוד להשערתנו, </w:t>
      </w:r>
      <w:r w:rsidR="008C08B1" w:rsidRPr="005E1904">
        <w:rPr>
          <w:rFonts w:ascii="David" w:hAnsi="David" w:cs="David" w:hint="cs"/>
          <w:color w:val="FF0000"/>
          <w:sz w:val="24"/>
          <w:szCs w:val="24"/>
          <w:rtl/>
        </w:rPr>
        <w:t xml:space="preserve"> </w:t>
      </w:r>
      <w:r w:rsidR="008C08B1">
        <w:rPr>
          <w:rFonts w:ascii="David" w:hAnsi="David" w:cs="David" w:hint="cs"/>
          <w:sz w:val="24"/>
          <w:szCs w:val="24"/>
          <w:rtl/>
        </w:rPr>
        <w:t xml:space="preserve">קיבלה ציונים גבוהים </w:t>
      </w:r>
      <w:r w:rsidR="008C08B1">
        <w:rPr>
          <w:rFonts w:ascii="David" w:hAnsi="David" w:cs="David" w:hint="cs"/>
          <w:sz w:val="24"/>
          <w:szCs w:val="24"/>
          <w:rtl/>
        </w:rPr>
        <w:lastRenderedPageBreak/>
        <w:t>יותר</w:t>
      </w:r>
      <w:r w:rsidR="008A747F">
        <w:rPr>
          <w:rFonts w:ascii="David" w:hAnsi="David" w:cs="David" w:hint="cs"/>
          <w:sz w:val="24"/>
          <w:szCs w:val="24"/>
          <w:rtl/>
        </w:rPr>
        <w:t>בשני רכיבי ה</w:t>
      </w:r>
      <w:r w:rsidR="00EF3FB8">
        <w:rPr>
          <w:rFonts w:ascii="David" w:hAnsi="David" w:cs="David" w:hint="cs"/>
          <w:sz w:val="24"/>
          <w:szCs w:val="24"/>
          <w:rtl/>
        </w:rPr>
        <w:t>הנעה</w:t>
      </w:r>
      <w:r w:rsidR="008A747F">
        <w:rPr>
          <w:rFonts w:ascii="David" w:hAnsi="David" w:cs="David" w:hint="cs"/>
          <w:sz w:val="24"/>
          <w:szCs w:val="24"/>
          <w:rtl/>
        </w:rPr>
        <w:t xml:space="preserve"> הפנימית (רגשית והכרתית) </w:t>
      </w:r>
      <w:r w:rsidR="008C08B1">
        <w:rPr>
          <w:rFonts w:ascii="David" w:hAnsi="David" w:cs="David" w:hint="cs"/>
          <w:sz w:val="24"/>
          <w:szCs w:val="24"/>
          <w:rtl/>
        </w:rPr>
        <w:t>בהשוואה ל</w:t>
      </w:r>
      <w:r w:rsidR="00366146">
        <w:rPr>
          <w:rFonts w:ascii="David" w:hAnsi="David" w:cs="David" w:hint="cs"/>
          <w:sz w:val="24"/>
          <w:szCs w:val="24"/>
          <w:rtl/>
        </w:rPr>
        <w:t>ציוני המשתתפים מהמכללה הממ"ד</w:t>
      </w:r>
      <w:r w:rsidR="008A747F">
        <w:rPr>
          <w:rFonts w:ascii="David" w:hAnsi="David" w:cs="David" w:hint="cs"/>
          <w:sz w:val="24"/>
          <w:szCs w:val="24"/>
          <w:rtl/>
        </w:rPr>
        <w:t>.</w:t>
      </w:r>
      <w:r w:rsidR="00366146">
        <w:rPr>
          <w:rFonts w:ascii="David" w:hAnsi="David" w:cs="David" w:hint="cs"/>
          <w:sz w:val="24"/>
          <w:szCs w:val="24"/>
          <w:rtl/>
        </w:rPr>
        <w:t xml:space="preserve">  זאת ועוד, משתתפי המכללה הממ"ד קיבלו ציון גבוה יותר ממשתתפי המכללה הממלכתית ברכיבי ה</w:t>
      </w:r>
      <w:r w:rsidR="00EF3FB8">
        <w:rPr>
          <w:rFonts w:ascii="David" w:hAnsi="David" w:cs="David" w:hint="cs"/>
          <w:sz w:val="24"/>
          <w:szCs w:val="24"/>
          <w:rtl/>
        </w:rPr>
        <w:t>הנעה</w:t>
      </w:r>
      <w:r w:rsidR="00366146">
        <w:rPr>
          <w:rFonts w:ascii="David" w:hAnsi="David" w:cs="David" w:hint="cs"/>
          <w:sz w:val="24"/>
          <w:szCs w:val="24"/>
          <w:rtl/>
        </w:rPr>
        <w:t xml:space="preserve"> של ריצוי</w:t>
      </w:r>
      <w:r w:rsidR="00BD00F8">
        <w:rPr>
          <w:rFonts w:ascii="David" w:hAnsi="David" w:cs="David" w:hint="cs"/>
          <w:sz w:val="24"/>
          <w:szCs w:val="24"/>
          <w:rtl/>
        </w:rPr>
        <w:t xml:space="preserve"> הימנעות </w:t>
      </w:r>
      <w:r w:rsidR="00366146">
        <w:rPr>
          <w:rFonts w:ascii="David" w:hAnsi="David" w:cs="David" w:hint="cs"/>
          <w:sz w:val="24"/>
          <w:szCs w:val="24"/>
          <w:rtl/>
        </w:rPr>
        <w:t xml:space="preserve"> וקונפורמיות. </w:t>
      </w:r>
      <w:r w:rsidR="003C556D">
        <w:rPr>
          <w:rFonts w:ascii="David" w:hAnsi="David" w:cs="David" w:hint="cs"/>
          <w:sz w:val="24"/>
          <w:szCs w:val="24"/>
          <w:rtl/>
        </w:rPr>
        <w:t xml:space="preserve"> </w:t>
      </w:r>
      <w:r w:rsidR="00366146">
        <w:rPr>
          <w:rFonts w:ascii="David" w:hAnsi="David" w:cs="David" w:hint="cs"/>
          <w:sz w:val="24"/>
          <w:szCs w:val="24"/>
          <w:rtl/>
        </w:rPr>
        <w:t>ממצא אחרון זה יכול להצביע</w:t>
      </w:r>
      <w:r w:rsidR="00B2362A">
        <w:rPr>
          <w:rFonts w:ascii="David" w:hAnsi="David" w:cs="David" w:hint="cs"/>
          <w:sz w:val="24"/>
          <w:szCs w:val="24"/>
          <w:rtl/>
        </w:rPr>
        <w:t>,</w:t>
      </w:r>
      <w:r w:rsidR="00366146">
        <w:rPr>
          <w:rFonts w:ascii="David" w:hAnsi="David" w:cs="David" w:hint="cs"/>
          <w:sz w:val="24"/>
          <w:szCs w:val="24"/>
          <w:rtl/>
        </w:rPr>
        <w:t xml:space="preserve"> אולי</w:t>
      </w:r>
      <w:r w:rsidR="00B2362A">
        <w:rPr>
          <w:rFonts w:ascii="David" w:hAnsi="David" w:cs="David" w:hint="cs"/>
          <w:sz w:val="24"/>
          <w:szCs w:val="24"/>
          <w:rtl/>
        </w:rPr>
        <w:t>,</w:t>
      </w:r>
      <w:r w:rsidR="00366146">
        <w:rPr>
          <w:rFonts w:ascii="David" w:hAnsi="David" w:cs="David" w:hint="cs"/>
          <w:sz w:val="24"/>
          <w:szCs w:val="24"/>
          <w:rtl/>
        </w:rPr>
        <w:t xml:space="preserve"> על הסבר אחר ל</w:t>
      </w:r>
      <w:r w:rsidR="00B2362A">
        <w:rPr>
          <w:rFonts w:ascii="David" w:hAnsi="David" w:cs="David" w:hint="cs"/>
          <w:sz w:val="24"/>
          <w:szCs w:val="24"/>
          <w:rtl/>
        </w:rPr>
        <w:t xml:space="preserve">בולטות </w:t>
      </w:r>
      <w:r w:rsidR="00366146">
        <w:rPr>
          <w:rFonts w:ascii="David" w:hAnsi="David" w:cs="David" w:hint="cs"/>
          <w:sz w:val="24"/>
          <w:szCs w:val="24"/>
          <w:rtl/>
        </w:rPr>
        <w:t>מניעי המשתתפים במכללות הממ"ד</w:t>
      </w:r>
      <w:r w:rsidR="00B2362A">
        <w:rPr>
          <w:rFonts w:ascii="David" w:hAnsi="David" w:cs="David" w:hint="cs"/>
          <w:sz w:val="24"/>
          <w:szCs w:val="24"/>
          <w:rtl/>
        </w:rPr>
        <w:t xml:space="preserve">: בהשוואה לאוכלוסייה הממלכתית, </w:t>
      </w:r>
      <w:r w:rsidR="00DD0971">
        <w:rPr>
          <w:rFonts w:ascii="David" w:hAnsi="David" w:cs="David" w:hint="cs"/>
          <w:sz w:val="24"/>
          <w:szCs w:val="24"/>
          <w:rtl/>
        </w:rPr>
        <w:t>האוכלוסייה ה</w:t>
      </w:r>
      <w:r w:rsidR="00B2362A">
        <w:rPr>
          <w:rFonts w:ascii="David" w:hAnsi="David" w:cs="David" w:hint="cs"/>
          <w:sz w:val="24"/>
          <w:szCs w:val="24"/>
          <w:rtl/>
        </w:rPr>
        <w:t xml:space="preserve">ממלכתית </w:t>
      </w:r>
      <w:r w:rsidR="00DD0971">
        <w:rPr>
          <w:rFonts w:ascii="David" w:hAnsi="David" w:cs="David" w:hint="cs"/>
          <w:sz w:val="24"/>
          <w:szCs w:val="24"/>
          <w:rtl/>
        </w:rPr>
        <w:t>דתית מחוברת יותר</w:t>
      </w:r>
      <w:r w:rsidR="00BD00F8">
        <w:rPr>
          <w:rFonts w:ascii="David" w:hAnsi="David" w:cs="David" w:hint="cs"/>
          <w:sz w:val="24"/>
          <w:szCs w:val="24"/>
          <w:rtl/>
        </w:rPr>
        <w:t>, לדעתנו,</w:t>
      </w:r>
      <w:r w:rsidR="00DD0971">
        <w:rPr>
          <w:rFonts w:ascii="David" w:hAnsi="David" w:cs="David" w:hint="cs"/>
          <w:sz w:val="24"/>
          <w:szCs w:val="24"/>
          <w:rtl/>
        </w:rPr>
        <w:t xml:space="preserve"> אל תפיסת יחסי הגומלין בין בעל סמכות (רב/ רבנית, מורה)  לבין מקבלה </w:t>
      </w:r>
      <w:r w:rsidR="00B2362A">
        <w:rPr>
          <w:rFonts w:ascii="David" w:hAnsi="David" w:cs="David" w:hint="cs"/>
          <w:sz w:val="24"/>
          <w:szCs w:val="24"/>
          <w:rtl/>
        </w:rPr>
        <w:t xml:space="preserve">והם נוטים להיות יותר קונפורמיים ומרצים את מחנכיהם בעבר (מורים) ובהווה (רבנים) . </w:t>
      </w:r>
      <w:r w:rsidR="00BD00F8">
        <w:rPr>
          <w:rFonts w:ascii="David" w:hAnsi="David" w:cs="David" w:hint="cs"/>
          <w:sz w:val="24"/>
          <w:szCs w:val="24"/>
          <w:rtl/>
        </w:rPr>
        <w:t>עם זאת, לא מצאנו הסבר מניח את הדעת לגבי הציון הנמוך שלהם, ביחס לציון תלמידי המכללות הממלכתיות במניעי ה</w:t>
      </w:r>
      <w:r w:rsidR="00EF3FB8">
        <w:rPr>
          <w:rFonts w:ascii="David" w:hAnsi="David" w:cs="David" w:hint="cs"/>
          <w:sz w:val="24"/>
          <w:szCs w:val="24"/>
          <w:rtl/>
        </w:rPr>
        <w:t>הנעה</w:t>
      </w:r>
      <w:r w:rsidR="00BD00F8">
        <w:rPr>
          <w:rFonts w:ascii="David" w:hAnsi="David" w:cs="David" w:hint="cs"/>
          <w:sz w:val="24"/>
          <w:szCs w:val="24"/>
          <w:rtl/>
        </w:rPr>
        <w:t xml:space="preserve"> הפנימית (רגשית והכרתית).</w:t>
      </w:r>
    </w:p>
    <w:p w14:paraId="41459684" w14:textId="441DB0AF" w:rsidR="00BD00F8" w:rsidRDefault="008B4789" w:rsidP="00496DAB">
      <w:pPr>
        <w:pStyle w:val="21"/>
        <w:contextualSpacing/>
        <w:rPr>
          <w:rFonts w:ascii="David" w:hAnsi="David" w:cs="David"/>
          <w:sz w:val="24"/>
          <w:szCs w:val="24"/>
          <w:rtl/>
        </w:rPr>
      </w:pPr>
      <w:r w:rsidRPr="008B4789">
        <w:rPr>
          <w:rFonts w:ascii="David" w:hAnsi="David" w:cs="David" w:hint="cs"/>
          <w:sz w:val="24"/>
          <w:szCs w:val="24"/>
          <w:rtl/>
        </w:rPr>
        <w:t xml:space="preserve">            </w:t>
      </w:r>
      <w:r w:rsidR="00BD00F8" w:rsidRPr="00BD00F8">
        <w:rPr>
          <w:rFonts w:ascii="David" w:hAnsi="David" w:cs="David" w:hint="cs"/>
          <w:sz w:val="24"/>
          <w:szCs w:val="24"/>
          <w:u w:val="single"/>
          <w:rtl/>
        </w:rPr>
        <w:t>בהשוואת המניעים בין</w:t>
      </w:r>
      <w:r w:rsidR="00BD00F8">
        <w:rPr>
          <w:rFonts w:ascii="David" w:hAnsi="David" w:cs="David" w:hint="cs"/>
          <w:sz w:val="24"/>
          <w:szCs w:val="24"/>
          <w:u w:val="single"/>
          <w:rtl/>
        </w:rPr>
        <w:t xml:space="preserve"> מין המשתתפים</w:t>
      </w:r>
      <w:r w:rsidR="00BD00F8" w:rsidRPr="00BD00F8">
        <w:rPr>
          <w:rFonts w:ascii="David" w:hAnsi="David" w:cs="David" w:hint="cs"/>
          <w:sz w:val="24"/>
          <w:szCs w:val="24"/>
          <w:u w:val="single"/>
          <w:rtl/>
        </w:rPr>
        <w:t xml:space="preserve">  לפי מסלולי הלימוד</w:t>
      </w:r>
      <w:r w:rsidR="005F3029">
        <w:rPr>
          <w:rFonts w:ascii="David" w:hAnsi="David" w:cs="David" w:hint="cs"/>
          <w:sz w:val="24"/>
          <w:szCs w:val="24"/>
          <w:rtl/>
        </w:rPr>
        <w:t xml:space="preserve"> </w:t>
      </w:r>
      <w:r w:rsidR="002653CC">
        <w:rPr>
          <w:rFonts w:ascii="David" w:hAnsi="David" w:cs="David" w:hint="cs"/>
          <w:sz w:val="24"/>
          <w:szCs w:val="24"/>
          <w:rtl/>
        </w:rPr>
        <w:t xml:space="preserve">כבר ציינו </w:t>
      </w:r>
      <w:r w:rsidR="005F3029">
        <w:rPr>
          <w:rFonts w:ascii="David" w:hAnsi="David" w:cs="David" w:hint="cs"/>
          <w:sz w:val="24"/>
          <w:szCs w:val="24"/>
          <w:rtl/>
        </w:rPr>
        <w:t xml:space="preserve"> כי מספר הנשים במחקר היה גבוה באופן משמעותי ממספר הגברים ולכן ראוי להתייחס לממצאי המחקר בזהירות המתבקשת. במחקר </w:t>
      </w:r>
      <w:r>
        <w:rPr>
          <w:rFonts w:ascii="David" w:hAnsi="David" w:cs="David" w:hint="cs"/>
          <w:sz w:val="24"/>
          <w:szCs w:val="24"/>
          <w:rtl/>
        </w:rPr>
        <w:t xml:space="preserve"> </w:t>
      </w:r>
      <w:r w:rsidR="00BD00F8">
        <w:rPr>
          <w:rFonts w:ascii="David" w:hAnsi="David" w:cs="David" w:hint="cs"/>
          <w:sz w:val="24"/>
          <w:szCs w:val="24"/>
          <w:rtl/>
        </w:rPr>
        <w:t>נמצא כי במסלולי הסבת אקדמאים להוראה  ו</w:t>
      </w:r>
      <w:r>
        <w:rPr>
          <w:rFonts w:ascii="David" w:hAnsi="David" w:cs="David" w:hint="cs"/>
          <w:sz w:val="24"/>
          <w:szCs w:val="24"/>
          <w:rtl/>
        </w:rPr>
        <w:t>במסלול</w:t>
      </w:r>
      <w:r w:rsidR="00BD00F8">
        <w:rPr>
          <w:rFonts w:ascii="David" w:hAnsi="David" w:cs="David" w:hint="cs"/>
          <w:sz w:val="24"/>
          <w:szCs w:val="24"/>
          <w:rtl/>
        </w:rPr>
        <w:t xml:space="preserve"> </w:t>
      </w:r>
      <w:r w:rsidR="00BD00F8" w:rsidRPr="002209C9">
        <w:rPr>
          <w:rFonts w:ascii="David" w:hAnsi="David" w:cs="David"/>
          <w:b w:val="0"/>
          <w:bCs/>
          <w:sz w:val="24"/>
          <w:szCs w:val="24"/>
        </w:rPr>
        <w:t xml:space="preserve">M. Teach </w:t>
      </w:r>
      <w:r w:rsidR="00BD00F8">
        <w:rPr>
          <w:rFonts w:ascii="David" w:hAnsi="David" w:cs="David" w:hint="cs"/>
          <w:sz w:val="24"/>
          <w:szCs w:val="24"/>
          <w:rtl/>
        </w:rPr>
        <w:t>, הנשים קיבלו</w:t>
      </w:r>
      <w:r w:rsidR="0057402C">
        <w:rPr>
          <w:rFonts w:ascii="David" w:hAnsi="David" w:cs="David" w:hint="cs"/>
          <w:sz w:val="24"/>
          <w:szCs w:val="24"/>
          <w:rtl/>
        </w:rPr>
        <w:t>,</w:t>
      </w:r>
      <w:r w:rsidR="00BD00F8">
        <w:rPr>
          <w:rFonts w:ascii="David" w:hAnsi="David" w:cs="David" w:hint="cs"/>
          <w:sz w:val="24"/>
          <w:szCs w:val="24"/>
          <w:rtl/>
        </w:rPr>
        <w:t xml:space="preserve"> </w:t>
      </w:r>
      <w:r w:rsidR="0057402C" w:rsidRPr="0057402C">
        <w:rPr>
          <w:rFonts w:ascii="David" w:hAnsi="David" w:cs="David" w:hint="cs"/>
          <w:color w:val="FF0000"/>
          <w:sz w:val="24"/>
          <w:szCs w:val="24"/>
          <w:rtl/>
        </w:rPr>
        <w:t>בהתאם להשערתנו</w:t>
      </w:r>
      <w:r w:rsidR="002B65D7">
        <w:rPr>
          <w:rFonts w:ascii="David" w:hAnsi="David" w:cs="David" w:hint="cs"/>
          <w:color w:val="FF0000"/>
          <w:sz w:val="24"/>
          <w:szCs w:val="24"/>
          <w:rtl/>
        </w:rPr>
        <w:t xml:space="preserve"> (השערה א4)</w:t>
      </w:r>
      <w:r w:rsidR="0057402C" w:rsidRPr="0057402C">
        <w:rPr>
          <w:rFonts w:ascii="David" w:hAnsi="David" w:cs="David" w:hint="cs"/>
          <w:color w:val="FF0000"/>
          <w:sz w:val="24"/>
          <w:szCs w:val="24"/>
          <w:rtl/>
        </w:rPr>
        <w:t xml:space="preserve">,  </w:t>
      </w:r>
      <w:r w:rsidR="00BD00F8">
        <w:rPr>
          <w:rFonts w:ascii="David" w:hAnsi="David" w:cs="David" w:hint="cs"/>
          <w:sz w:val="24"/>
          <w:szCs w:val="24"/>
          <w:rtl/>
        </w:rPr>
        <w:t>ציון גבוה יותר באופן מובהק מ</w:t>
      </w:r>
      <w:r>
        <w:rPr>
          <w:rFonts w:ascii="David" w:hAnsi="David" w:cs="David" w:hint="cs"/>
          <w:sz w:val="24"/>
          <w:szCs w:val="24"/>
          <w:rtl/>
        </w:rPr>
        <w:t xml:space="preserve">ציוני </w:t>
      </w:r>
      <w:r w:rsidR="00BD00F8">
        <w:rPr>
          <w:rFonts w:ascii="David" w:hAnsi="David" w:cs="David" w:hint="cs"/>
          <w:sz w:val="24"/>
          <w:szCs w:val="24"/>
          <w:rtl/>
        </w:rPr>
        <w:t>הגברים ברכיבי ה</w:t>
      </w:r>
      <w:r w:rsidR="00EF3FB8">
        <w:rPr>
          <w:rFonts w:ascii="David" w:hAnsi="David" w:cs="David" w:hint="cs"/>
          <w:sz w:val="24"/>
          <w:szCs w:val="24"/>
          <w:rtl/>
        </w:rPr>
        <w:t>הנעה</w:t>
      </w:r>
      <w:r w:rsidR="00BD00F8">
        <w:rPr>
          <w:rFonts w:ascii="David" w:hAnsi="David" w:cs="David" w:hint="cs"/>
          <w:sz w:val="24"/>
          <w:szCs w:val="24"/>
          <w:rtl/>
        </w:rPr>
        <w:t xml:space="preserve"> הפנימית</w:t>
      </w:r>
      <w:r>
        <w:rPr>
          <w:rFonts w:ascii="David" w:hAnsi="David" w:cs="David" w:hint="cs"/>
          <w:sz w:val="24"/>
          <w:szCs w:val="24"/>
          <w:rtl/>
        </w:rPr>
        <w:t xml:space="preserve"> (רגשית והכרתית) וב</w:t>
      </w:r>
      <w:r w:rsidR="00EF3FB8">
        <w:rPr>
          <w:rFonts w:ascii="David" w:hAnsi="David" w:cs="David" w:hint="cs"/>
          <w:sz w:val="24"/>
          <w:szCs w:val="24"/>
          <w:rtl/>
        </w:rPr>
        <w:t>הנעה</w:t>
      </w:r>
      <w:r>
        <w:rPr>
          <w:rFonts w:ascii="David" w:hAnsi="David" w:cs="David" w:hint="cs"/>
          <w:sz w:val="24"/>
          <w:szCs w:val="24"/>
          <w:rtl/>
        </w:rPr>
        <w:t xml:space="preserve"> החיצונית</w:t>
      </w:r>
      <w:r w:rsidR="00BD00F8">
        <w:rPr>
          <w:rFonts w:ascii="David" w:hAnsi="David" w:cs="David" w:hint="cs"/>
          <w:sz w:val="24"/>
          <w:szCs w:val="24"/>
          <w:rtl/>
        </w:rPr>
        <w:t>. לעומת ז</w:t>
      </w:r>
      <w:r w:rsidR="002653CC">
        <w:rPr>
          <w:rFonts w:ascii="David" w:hAnsi="David" w:cs="David" w:hint="cs"/>
          <w:sz w:val="24"/>
          <w:szCs w:val="24"/>
          <w:rtl/>
        </w:rPr>
        <w:t>א</w:t>
      </w:r>
      <w:r w:rsidR="00BD00F8">
        <w:rPr>
          <w:rFonts w:ascii="David" w:hAnsi="David" w:cs="David" w:hint="cs"/>
          <w:sz w:val="24"/>
          <w:szCs w:val="24"/>
          <w:rtl/>
        </w:rPr>
        <w:t>ת,</w:t>
      </w:r>
      <w:r w:rsidR="0057402C">
        <w:rPr>
          <w:rFonts w:ascii="David" w:hAnsi="David" w:cs="David" w:hint="cs"/>
          <w:sz w:val="24"/>
          <w:szCs w:val="24"/>
          <w:rtl/>
        </w:rPr>
        <w:t xml:space="preserve"> </w:t>
      </w:r>
      <w:r w:rsidR="0057402C" w:rsidRPr="0057402C">
        <w:rPr>
          <w:rFonts w:ascii="David" w:hAnsi="David" w:cs="David" w:hint="cs"/>
          <w:color w:val="FF0000"/>
          <w:sz w:val="24"/>
          <w:szCs w:val="24"/>
          <w:rtl/>
        </w:rPr>
        <w:t>בניגוד להשערתנו</w:t>
      </w:r>
      <w:r w:rsidR="0057402C">
        <w:rPr>
          <w:rFonts w:ascii="David" w:hAnsi="David" w:cs="David" w:hint="cs"/>
          <w:sz w:val="24"/>
          <w:szCs w:val="24"/>
          <w:rtl/>
        </w:rPr>
        <w:t>,</w:t>
      </w:r>
      <w:r w:rsidR="00BD00F8">
        <w:rPr>
          <w:rFonts w:ascii="David" w:hAnsi="David" w:cs="David" w:hint="cs"/>
          <w:sz w:val="24"/>
          <w:szCs w:val="24"/>
          <w:rtl/>
        </w:rPr>
        <w:t xml:space="preserve"> במסלול הארבע שנתי </w:t>
      </w:r>
      <w:r w:rsidR="002653CC">
        <w:rPr>
          <w:rFonts w:ascii="David" w:hAnsi="David" w:cs="David" w:hint="cs"/>
          <w:sz w:val="24"/>
          <w:szCs w:val="24"/>
          <w:rtl/>
        </w:rPr>
        <w:t xml:space="preserve">       </w:t>
      </w:r>
      <w:r w:rsidR="00BD00F8">
        <w:rPr>
          <w:rFonts w:ascii="David" w:hAnsi="David" w:cs="David" w:hint="cs"/>
          <w:sz w:val="24"/>
          <w:szCs w:val="24"/>
          <w:rtl/>
        </w:rPr>
        <w:t>(</w:t>
      </w:r>
      <w:r w:rsidR="00BD00F8" w:rsidRPr="002209C9">
        <w:rPr>
          <w:rFonts w:ascii="David" w:hAnsi="David" w:cs="David" w:hint="cs"/>
          <w:b w:val="0"/>
          <w:bCs/>
          <w:sz w:val="24"/>
          <w:szCs w:val="24"/>
        </w:rPr>
        <w:t>B. E</w:t>
      </w:r>
      <w:r w:rsidR="00BD00F8" w:rsidRPr="002209C9">
        <w:rPr>
          <w:rFonts w:ascii="David" w:hAnsi="David" w:cs="David"/>
          <w:b w:val="0"/>
          <w:bCs/>
          <w:sz w:val="24"/>
          <w:szCs w:val="24"/>
        </w:rPr>
        <w:t>d</w:t>
      </w:r>
      <w:r w:rsidR="00BD00F8">
        <w:rPr>
          <w:rFonts w:ascii="David" w:hAnsi="David" w:cs="David"/>
          <w:sz w:val="24"/>
          <w:szCs w:val="24"/>
        </w:rPr>
        <w:t>.</w:t>
      </w:r>
      <w:r w:rsidR="00BD00F8">
        <w:rPr>
          <w:rFonts w:ascii="David" w:hAnsi="David" w:cs="David" w:hint="cs"/>
          <w:sz w:val="24"/>
          <w:szCs w:val="24"/>
          <w:rtl/>
        </w:rPr>
        <w:t>) לא נמצאו הבדלים בין המינים.</w:t>
      </w:r>
    </w:p>
    <w:p w14:paraId="7E830C32" w14:textId="77777777" w:rsidR="003A3F64" w:rsidRDefault="008B4789" w:rsidP="003A3F64">
      <w:pPr>
        <w:pStyle w:val="21"/>
        <w:contextualSpacing/>
        <w:jc w:val="right"/>
        <w:rPr>
          <w:rFonts w:ascii="David" w:hAnsi="David" w:cs="David"/>
          <w:sz w:val="24"/>
          <w:szCs w:val="24"/>
          <w:rtl/>
        </w:rPr>
      </w:pPr>
      <w:r>
        <w:rPr>
          <w:rFonts w:ascii="David" w:hAnsi="David" w:cs="David" w:hint="cs"/>
          <w:sz w:val="24"/>
          <w:szCs w:val="24"/>
          <w:rtl/>
        </w:rPr>
        <w:t xml:space="preserve">               </w:t>
      </w:r>
      <w:r w:rsidR="00BD00F8">
        <w:rPr>
          <w:rFonts w:ascii="David" w:hAnsi="David" w:cs="David" w:hint="cs"/>
          <w:sz w:val="24"/>
          <w:szCs w:val="24"/>
          <w:rtl/>
        </w:rPr>
        <w:t>התמונה הכוללת מראה כי אוכלוסיית הנשים</w:t>
      </w:r>
      <w:r>
        <w:rPr>
          <w:rFonts w:ascii="David" w:hAnsi="David" w:cs="David" w:hint="cs"/>
          <w:sz w:val="24"/>
          <w:szCs w:val="24"/>
          <w:rtl/>
        </w:rPr>
        <w:t xml:space="preserve"> במחקר,</w:t>
      </w:r>
      <w:r w:rsidR="00BD00F8">
        <w:rPr>
          <w:rFonts w:ascii="David" w:hAnsi="David" w:cs="David" w:hint="cs"/>
          <w:sz w:val="24"/>
          <w:szCs w:val="24"/>
          <w:rtl/>
        </w:rPr>
        <w:t xml:space="preserve"> </w:t>
      </w:r>
      <w:r>
        <w:rPr>
          <w:rFonts w:ascii="David" w:hAnsi="David" w:cs="David" w:hint="cs"/>
          <w:sz w:val="24"/>
          <w:szCs w:val="24"/>
          <w:rtl/>
        </w:rPr>
        <w:t xml:space="preserve">בהשוואה לגברים, </w:t>
      </w:r>
      <w:r w:rsidR="00BD00F8">
        <w:rPr>
          <w:rFonts w:ascii="David" w:hAnsi="David" w:cs="David" w:hint="cs"/>
          <w:sz w:val="24"/>
          <w:szCs w:val="24"/>
          <w:rtl/>
        </w:rPr>
        <w:t xml:space="preserve">מגיעה </w:t>
      </w:r>
      <w:r>
        <w:rPr>
          <w:rFonts w:ascii="David" w:hAnsi="David" w:cs="David" w:hint="cs"/>
          <w:sz w:val="24"/>
          <w:szCs w:val="24"/>
          <w:rtl/>
        </w:rPr>
        <w:t>א</w:t>
      </w:r>
      <w:r w:rsidR="00BD00F8">
        <w:rPr>
          <w:rFonts w:ascii="David" w:hAnsi="David" w:cs="David" w:hint="cs"/>
          <w:sz w:val="24"/>
          <w:szCs w:val="24"/>
          <w:rtl/>
        </w:rPr>
        <w:t>ל</w:t>
      </w:r>
      <w:r>
        <w:rPr>
          <w:rFonts w:ascii="David" w:hAnsi="David" w:cs="David" w:hint="cs"/>
          <w:sz w:val="24"/>
          <w:szCs w:val="24"/>
          <w:rtl/>
        </w:rPr>
        <w:t xml:space="preserve"> ה</w:t>
      </w:r>
      <w:r w:rsidR="00BD00F8">
        <w:rPr>
          <w:rFonts w:ascii="David" w:hAnsi="David" w:cs="David" w:hint="cs"/>
          <w:sz w:val="24"/>
          <w:szCs w:val="24"/>
          <w:rtl/>
        </w:rPr>
        <w:t xml:space="preserve">הכשרה להוראה עם </w:t>
      </w:r>
      <w:r w:rsidR="00EF3FB8">
        <w:rPr>
          <w:rFonts w:ascii="David" w:hAnsi="David" w:cs="David" w:hint="cs"/>
          <w:sz w:val="24"/>
          <w:szCs w:val="24"/>
          <w:rtl/>
        </w:rPr>
        <w:t>הנעה</w:t>
      </w:r>
      <w:r w:rsidR="00BD00F8">
        <w:rPr>
          <w:rFonts w:ascii="David" w:hAnsi="David" w:cs="David" w:hint="cs"/>
          <w:sz w:val="24"/>
          <w:szCs w:val="24"/>
          <w:rtl/>
        </w:rPr>
        <w:t xml:space="preserve"> פנימית גבוהה יותר</w:t>
      </w:r>
      <w:r>
        <w:rPr>
          <w:rFonts w:ascii="David" w:hAnsi="David" w:cs="David" w:hint="cs"/>
          <w:sz w:val="24"/>
          <w:szCs w:val="24"/>
          <w:rtl/>
        </w:rPr>
        <w:t>.</w:t>
      </w:r>
      <w:r w:rsidR="00BD00F8">
        <w:rPr>
          <w:rFonts w:ascii="David" w:hAnsi="David" w:cs="David" w:hint="cs"/>
          <w:sz w:val="24"/>
          <w:szCs w:val="24"/>
          <w:rtl/>
        </w:rPr>
        <w:t xml:space="preserve"> על פי מחקרים אחרים נמצא , כי נשים פונות לעבודה בעיקר בגלל רצון להלימה בין אישיותן לבין מאפייני המקצוע</w:t>
      </w:r>
      <w:r w:rsidR="002653CC">
        <w:rPr>
          <w:rFonts w:ascii="David" w:hAnsi="David" w:cs="David" w:hint="cs"/>
          <w:sz w:val="24"/>
          <w:szCs w:val="24"/>
          <w:rtl/>
        </w:rPr>
        <w:t>,</w:t>
      </w:r>
      <w:r w:rsidR="00BD00F8">
        <w:rPr>
          <w:rFonts w:ascii="David" w:hAnsi="David" w:cs="David" w:hint="cs"/>
          <w:sz w:val="24"/>
          <w:szCs w:val="24"/>
          <w:rtl/>
        </w:rPr>
        <w:t xml:space="preserve"> רצון בהשתייכות ובלכידות חברתית וגברים מגיעים כדי להבטיח</w:t>
      </w:r>
    </w:p>
    <w:p w14:paraId="3C790941" w14:textId="799BDD98" w:rsidR="008B4789" w:rsidRDefault="00BD00F8" w:rsidP="003A3F64">
      <w:pPr>
        <w:pStyle w:val="21"/>
        <w:contextualSpacing/>
        <w:jc w:val="left"/>
        <w:rPr>
          <w:rFonts w:ascii="David" w:hAnsi="David" w:cs="David"/>
          <w:sz w:val="24"/>
          <w:szCs w:val="24"/>
          <w:rtl/>
        </w:rPr>
      </w:pPr>
      <w:r>
        <w:rPr>
          <w:rFonts w:ascii="David" w:hAnsi="David" w:cs="David" w:hint="cs"/>
          <w:sz w:val="24"/>
          <w:szCs w:val="24"/>
          <w:rtl/>
        </w:rPr>
        <w:t>תגמולי</w:t>
      </w:r>
      <w:r w:rsidR="003A3F64">
        <w:rPr>
          <w:rFonts w:ascii="David" w:hAnsi="David" w:cs="David" w:hint="cs"/>
          <w:sz w:val="24"/>
          <w:szCs w:val="24"/>
          <w:rtl/>
        </w:rPr>
        <w:t>ם (</w:t>
      </w:r>
      <w:r>
        <w:rPr>
          <w:rFonts w:ascii="David" w:hAnsi="David" w:cs="David" w:hint="cs"/>
          <w:sz w:val="24"/>
          <w:szCs w:val="24"/>
          <w:rtl/>
        </w:rPr>
        <w:t xml:space="preserve"> </w:t>
      </w:r>
      <w:hyperlink r:id="rId9" w:tooltip="Click to search for more items by this author" w:history="1">
        <w:r w:rsidR="003A3F64" w:rsidRPr="00E14D6A">
          <w:rPr>
            <w:rFonts w:ascii="Corbel" w:hAnsi="Corbel"/>
            <w:b w:val="0"/>
            <w:bCs/>
            <w:color w:val="000000" w:themeColor="text1"/>
            <w:sz w:val="24"/>
            <w:szCs w:val="24"/>
            <w:lang w:val="en"/>
          </w:rPr>
          <w:t>Leire</w:t>
        </w:r>
      </w:hyperlink>
      <w:r w:rsidR="003A3F64" w:rsidRPr="00E14D6A">
        <w:rPr>
          <w:rFonts w:ascii="Corbel" w:hAnsi="Corbel"/>
          <w:b w:val="0"/>
          <w:bCs/>
          <w:color w:val="000000" w:themeColor="text1"/>
          <w:sz w:val="24"/>
          <w:szCs w:val="24"/>
          <w:lang w:val="en"/>
        </w:rPr>
        <w:t xml:space="preserve">  Janell, 2017</w:t>
      </w:r>
      <w:r w:rsidR="003A3F64">
        <w:rPr>
          <w:rFonts w:ascii="David" w:hAnsi="David" w:cs="David" w:hint="cs"/>
          <w:sz w:val="24"/>
          <w:szCs w:val="24"/>
          <w:rtl/>
        </w:rPr>
        <w:t xml:space="preserve"> </w:t>
      </w:r>
      <w:r w:rsidRPr="002209C9">
        <w:rPr>
          <w:rFonts w:ascii="David" w:hAnsi="David" w:cs="David"/>
          <w:b w:val="0"/>
          <w:bCs/>
          <w:sz w:val="24"/>
          <w:szCs w:val="24"/>
        </w:rPr>
        <w:t>Sarrazin et al, 2002</w:t>
      </w:r>
      <w:r w:rsidR="003A3F64">
        <w:rPr>
          <w:rFonts w:ascii="David" w:hAnsi="David" w:cs="David"/>
          <w:b w:val="0"/>
          <w:bCs/>
          <w:sz w:val="24"/>
          <w:szCs w:val="24"/>
        </w:rPr>
        <w:t>;</w:t>
      </w:r>
      <w:r w:rsidRPr="002209C9">
        <w:rPr>
          <w:rFonts w:ascii="David" w:hAnsi="David" w:cs="David" w:hint="cs"/>
          <w:b w:val="0"/>
          <w:bCs/>
          <w:sz w:val="24"/>
          <w:szCs w:val="24"/>
          <w:rtl/>
        </w:rPr>
        <w:t xml:space="preserve"> </w:t>
      </w:r>
      <w:r w:rsidRPr="002209C9">
        <w:rPr>
          <w:rFonts w:ascii="David" w:hAnsi="David" w:cs="David" w:hint="cs"/>
          <w:b w:val="0"/>
          <w:bCs/>
          <w:sz w:val="24"/>
          <w:szCs w:val="24"/>
        </w:rPr>
        <w:t xml:space="preserve"> </w:t>
      </w:r>
      <w:r>
        <w:rPr>
          <w:rFonts w:ascii="David" w:hAnsi="David" w:cs="David" w:hint="cs"/>
          <w:sz w:val="24"/>
          <w:szCs w:val="24"/>
          <w:rtl/>
        </w:rPr>
        <w:t>). עם זאת, ייתכן כי בגלל תפיסות שמרניות לגבי ההתאמה בין המין למקצוע, נשים  נוטות לבחור במקצוע שיאפשר להן לשלב בין קריירה למחויבות משפחתית וגברים ייטו יותר לבחור מקצוע שיבטיח ביטחון ורווחה כלכלית</w:t>
      </w:r>
      <w:r w:rsidR="003A3F64">
        <w:rPr>
          <w:rFonts w:ascii="David" w:hAnsi="David" w:cs="David" w:hint="cs"/>
          <w:sz w:val="24"/>
          <w:szCs w:val="24"/>
          <w:rtl/>
        </w:rPr>
        <w:t>.</w:t>
      </w:r>
      <w:r>
        <w:rPr>
          <w:rFonts w:ascii="David" w:hAnsi="David" w:cs="David" w:hint="cs"/>
          <w:sz w:val="24"/>
          <w:szCs w:val="24"/>
          <w:rtl/>
        </w:rPr>
        <w:t xml:space="preserve"> </w:t>
      </w:r>
    </w:p>
    <w:p w14:paraId="5DB4722D" w14:textId="374DBC0B" w:rsidR="00424BF7" w:rsidRDefault="00424BF7" w:rsidP="00F444E4">
      <w:pPr>
        <w:pStyle w:val="21"/>
        <w:contextualSpacing/>
        <w:rPr>
          <w:rFonts w:ascii="David" w:hAnsi="David" w:cs="David"/>
          <w:sz w:val="24"/>
          <w:szCs w:val="24"/>
          <w:rtl/>
        </w:rPr>
      </w:pPr>
      <w:r>
        <w:rPr>
          <w:rFonts w:ascii="David" w:hAnsi="David" w:cs="David" w:hint="cs"/>
          <w:sz w:val="24"/>
          <w:szCs w:val="24"/>
          <w:rtl/>
        </w:rPr>
        <w:t xml:space="preserve">             </w:t>
      </w:r>
      <w:r w:rsidR="008E297E">
        <w:rPr>
          <w:rFonts w:ascii="David" w:hAnsi="David" w:cs="David" w:hint="cs"/>
          <w:sz w:val="24"/>
          <w:szCs w:val="24"/>
          <w:rtl/>
        </w:rPr>
        <w:t>ערכנו</w:t>
      </w:r>
      <w:r>
        <w:rPr>
          <w:rFonts w:ascii="David" w:hAnsi="David" w:cs="David" w:hint="cs"/>
          <w:sz w:val="24"/>
          <w:szCs w:val="24"/>
          <w:rtl/>
        </w:rPr>
        <w:t xml:space="preserve"> גם </w:t>
      </w:r>
      <w:r w:rsidR="008E297E">
        <w:rPr>
          <w:rFonts w:ascii="David" w:hAnsi="David" w:cs="David" w:hint="cs"/>
          <w:sz w:val="24"/>
          <w:szCs w:val="24"/>
          <w:rtl/>
        </w:rPr>
        <w:t xml:space="preserve"> </w:t>
      </w:r>
      <w:r w:rsidR="008E297E" w:rsidRPr="00424BF7">
        <w:rPr>
          <w:rFonts w:ascii="David" w:hAnsi="David" w:cs="David" w:hint="cs"/>
          <w:sz w:val="24"/>
          <w:szCs w:val="24"/>
          <w:u w:val="single"/>
          <w:rtl/>
        </w:rPr>
        <w:t xml:space="preserve">השוואה בין </w:t>
      </w:r>
      <w:r w:rsidR="001A76E9" w:rsidRPr="00424BF7">
        <w:rPr>
          <w:rFonts w:ascii="David" w:hAnsi="David" w:cs="David" w:hint="cs"/>
          <w:sz w:val="24"/>
          <w:szCs w:val="24"/>
          <w:u w:val="single"/>
          <w:rtl/>
        </w:rPr>
        <w:t>המינים במכללה הממ"ד</w:t>
      </w:r>
      <w:r w:rsidR="001A76E9">
        <w:rPr>
          <w:rFonts w:ascii="David" w:hAnsi="David" w:cs="David" w:hint="cs"/>
          <w:sz w:val="24"/>
          <w:szCs w:val="24"/>
          <w:rtl/>
        </w:rPr>
        <w:t xml:space="preserve"> שבה מתקיי</w:t>
      </w:r>
      <w:r w:rsidR="008A63E3">
        <w:rPr>
          <w:rFonts w:ascii="David" w:hAnsi="David" w:cs="David" w:hint="cs"/>
          <w:sz w:val="24"/>
          <w:szCs w:val="24"/>
          <w:rtl/>
        </w:rPr>
        <w:t>מים</w:t>
      </w:r>
      <w:r w:rsidR="001A76E9">
        <w:rPr>
          <w:rFonts w:ascii="David" w:hAnsi="David" w:cs="David" w:hint="cs"/>
          <w:sz w:val="24"/>
          <w:szCs w:val="24"/>
          <w:rtl/>
        </w:rPr>
        <w:t xml:space="preserve"> מסלול</w:t>
      </w:r>
      <w:r w:rsidR="008A63E3">
        <w:rPr>
          <w:rFonts w:ascii="David" w:hAnsi="David" w:cs="David" w:hint="cs"/>
          <w:sz w:val="24"/>
          <w:szCs w:val="24"/>
          <w:rtl/>
        </w:rPr>
        <w:t>ים</w:t>
      </w:r>
      <w:r w:rsidR="001A76E9">
        <w:rPr>
          <w:rFonts w:ascii="David" w:hAnsi="David" w:cs="David" w:hint="cs"/>
          <w:sz w:val="24"/>
          <w:szCs w:val="24"/>
          <w:rtl/>
        </w:rPr>
        <w:t xml:space="preserve"> נפרד</w:t>
      </w:r>
      <w:r w:rsidR="008A63E3">
        <w:rPr>
          <w:rFonts w:ascii="David" w:hAnsi="David" w:cs="David" w:hint="cs"/>
          <w:sz w:val="24"/>
          <w:szCs w:val="24"/>
          <w:rtl/>
        </w:rPr>
        <w:t>ים ל</w:t>
      </w:r>
      <w:r w:rsidR="001A76E9">
        <w:rPr>
          <w:rFonts w:ascii="David" w:hAnsi="David" w:cs="David" w:hint="cs"/>
          <w:sz w:val="24"/>
          <w:szCs w:val="24"/>
          <w:rtl/>
        </w:rPr>
        <w:t xml:space="preserve">נשים וגברים </w:t>
      </w:r>
      <w:r w:rsidR="008A63E3">
        <w:rPr>
          <w:rFonts w:ascii="David" w:hAnsi="David" w:cs="David" w:hint="cs"/>
          <w:sz w:val="24"/>
          <w:szCs w:val="24"/>
          <w:rtl/>
        </w:rPr>
        <w:t xml:space="preserve">. </w:t>
      </w:r>
      <w:r>
        <w:rPr>
          <w:rFonts w:ascii="David" w:hAnsi="David" w:cs="David" w:hint="cs"/>
          <w:sz w:val="24"/>
          <w:szCs w:val="24"/>
          <w:rtl/>
        </w:rPr>
        <w:t xml:space="preserve"> גם כאן</w:t>
      </w:r>
      <w:r w:rsidR="001A76E9">
        <w:rPr>
          <w:rFonts w:ascii="David" w:hAnsi="David" w:cs="David" w:hint="cs"/>
          <w:sz w:val="24"/>
          <w:szCs w:val="24"/>
          <w:rtl/>
        </w:rPr>
        <w:t xml:space="preserve"> מצאנו</w:t>
      </w:r>
      <w:r w:rsidR="0057402C">
        <w:rPr>
          <w:rFonts w:ascii="David" w:hAnsi="David" w:cs="David" w:hint="cs"/>
          <w:sz w:val="24"/>
          <w:szCs w:val="24"/>
          <w:rtl/>
        </w:rPr>
        <w:t>,</w:t>
      </w:r>
      <w:r w:rsidR="001A76E9" w:rsidRPr="0057402C">
        <w:rPr>
          <w:rFonts w:ascii="David" w:hAnsi="David" w:cs="David" w:hint="cs"/>
          <w:color w:val="FF0000"/>
          <w:sz w:val="24"/>
          <w:szCs w:val="24"/>
          <w:rtl/>
        </w:rPr>
        <w:t xml:space="preserve"> </w:t>
      </w:r>
      <w:r w:rsidR="0057402C" w:rsidRPr="0057402C">
        <w:rPr>
          <w:rFonts w:ascii="David" w:hAnsi="David" w:cs="David" w:hint="cs"/>
          <w:color w:val="FF0000"/>
          <w:sz w:val="24"/>
          <w:szCs w:val="24"/>
          <w:rtl/>
        </w:rPr>
        <w:t>בהתאם להשערתנו</w:t>
      </w:r>
      <w:r w:rsidR="002B65D7">
        <w:rPr>
          <w:rFonts w:ascii="David" w:hAnsi="David" w:cs="David" w:hint="cs"/>
          <w:color w:val="FF0000"/>
          <w:sz w:val="24"/>
          <w:szCs w:val="24"/>
          <w:rtl/>
        </w:rPr>
        <w:t xml:space="preserve"> (השערה א5) </w:t>
      </w:r>
      <w:r w:rsidR="0057402C">
        <w:rPr>
          <w:rFonts w:ascii="David" w:hAnsi="David" w:cs="David" w:hint="cs"/>
          <w:sz w:val="24"/>
          <w:szCs w:val="24"/>
          <w:rtl/>
        </w:rPr>
        <w:t xml:space="preserve">, </w:t>
      </w:r>
      <w:r w:rsidR="00455F07">
        <w:rPr>
          <w:rFonts w:ascii="David" w:hAnsi="David" w:cs="David" w:hint="cs"/>
          <w:sz w:val="24"/>
          <w:szCs w:val="24"/>
          <w:rtl/>
        </w:rPr>
        <w:t>כי  ציון</w:t>
      </w:r>
      <w:r w:rsidR="001A76E9">
        <w:rPr>
          <w:rFonts w:ascii="David" w:hAnsi="David" w:cs="David" w:hint="cs"/>
          <w:sz w:val="24"/>
          <w:szCs w:val="24"/>
          <w:rtl/>
        </w:rPr>
        <w:t xml:space="preserve"> הנשים ב</w:t>
      </w:r>
      <w:r w:rsidR="00EF3FB8">
        <w:rPr>
          <w:rFonts w:ascii="David" w:hAnsi="David" w:cs="David" w:hint="cs"/>
          <w:sz w:val="24"/>
          <w:szCs w:val="24"/>
          <w:rtl/>
        </w:rPr>
        <w:t>הנעה</w:t>
      </w:r>
      <w:r w:rsidR="001A76E9">
        <w:rPr>
          <w:rFonts w:ascii="David" w:hAnsi="David" w:cs="David" w:hint="cs"/>
          <w:sz w:val="24"/>
          <w:szCs w:val="24"/>
          <w:rtl/>
        </w:rPr>
        <w:t xml:space="preserve"> הפנימית רגשית</w:t>
      </w:r>
      <w:r>
        <w:rPr>
          <w:rFonts w:ascii="David" w:hAnsi="David" w:cs="David" w:hint="cs"/>
          <w:sz w:val="24"/>
          <w:szCs w:val="24"/>
          <w:rtl/>
        </w:rPr>
        <w:t xml:space="preserve"> </w:t>
      </w:r>
      <w:r w:rsidR="001A76E9">
        <w:rPr>
          <w:rFonts w:ascii="David" w:hAnsi="David" w:cs="David" w:hint="cs"/>
          <w:sz w:val="24"/>
          <w:szCs w:val="24"/>
          <w:rtl/>
        </w:rPr>
        <w:t>היה גבוה במובהק  מציון הגברים</w:t>
      </w:r>
      <w:r w:rsidR="008A63E3">
        <w:rPr>
          <w:rFonts w:ascii="David" w:hAnsi="David" w:cs="David" w:hint="cs"/>
          <w:sz w:val="24"/>
          <w:szCs w:val="24"/>
          <w:rtl/>
        </w:rPr>
        <w:t>.</w:t>
      </w:r>
      <w:r w:rsidR="001A76E9">
        <w:rPr>
          <w:rFonts w:ascii="David" w:hAnsi="David" w:cs="David" w:hint="cs"/>
          <w:sz w:val="24"/>
          <w:szCs w:val="24"/>
          <w:rtl/>
        </w:rPr>
        <w:t xml:space="preserve"> הדבר נכון גם לגבי ה</w:t>
      </w:r>
      <w:r w:rsidR="00EF3FB8">
        <w:rPr>
          <w:rFonts w:ascii="David" w:hAnsi="David" w:cs="David" w:hint="cs"/>
          <w:sz w:val="24"/>
          <w:szCs w:val="24"/>
          <w:rtl/>
        </w:rPr>
        <w:t>הנעה</w:t>
      </w:r>
      <w:r w:rsidR="001A76E9">
        <w:rPr>
          <w:rFonts w:ascii="David" w:hAnsi="David" w:cs="David" w:hint="cs"/>
          <w:sz w:val="24"/>
          <w:szCs w:val="24"/>
          <w:rtl/>
        </w:rPr>
        <w:t xml:space="preserve"> הפנימית הכרתית אם כי ההבדל </w:t>
      </w:r>
      <w:r w:rsidR="00455F07">
        <w:rPr>
          <w:rFonts w:ascii="David" w:hAnsi="David" w:cs="David" w:hint="cs"/>
          <w:sz w:val="24"/>
          <w:szCs w:val="24"/>
          <w:rtl/>
        </w:rPr>
        <w:t xml:space="preserve">כאן </w:t>
      </w:r>
      <w:r w:rsidR="001A76E9">
        <w:rPr>
          <w:rFonts w:ascii="David" w:hAnsi="David" w:cs="David" w:hint="cs"/>
          <w:sz w:val="24"/>
          <w:szCs w:val="24"/>
          <w:rtl/>
        </w:rPr>
        <w:t xml:space="preserve">אינו מובהק. </w:t>
      </w:r>
    </w:p>
    <w:p w14:paraId="32B95BB0" w14:textId="77777777" w:rsidR="00424BF7" w:rsidRDefault="00424BF7" w:rsidP="00B040EE">
      <w:pPr>
        <w:pStyle w:val="21"/>
        <w:contextualSpacing/>
        <w:rPr>
          <w:rFonts w:ascii="David" w:hAnsi="David" w:cs="David"/>
          <w:sz w:val="24"/>
          <w:szCs w:val="24"/>
          <w:rtl/>
        </w:rPr>
      </w:pPr>
    </w:p>
    <w:p w14:paraId="2A20BA5F" w14:textId="58E73862" w:rsidR="00541931" w:rsidRDefault="00F277F4" w:rsidP="00B040EE">
      <w:pPr>
        <w:pStyle w:val="21"/>
        <w:contextualSpacing/>
        <w:rPr>
          <w:rFonts w:ascii="David" w:hAnsi="David" w:cs="David"/>
          <w:sz w:val="24"/>
          <w:szCs w:val="24"/>
          <w:rtl/>
        </w:rPr>
      </w:pPr>
      <w:r>
        <w:rPr>
          <w:rFonts w:ascii="David" w:hAnsi="David" w:cs="David" w:hint="cs"/>
          <w:sz w:val="24"/>
          <w:szCs w:val="24"/>
          <w:rtl/>
        </w:rPr>
        <w:t xml:space="preserve">            חשוב לציין כי </w:t>
      </w:r>
      <w:r w:rsidR="001A76E9">
        <w:rPr>
          <w:rFonts w:ascii="David" w:hAnsi="David" w:cs="David" w:hint="cs"/>
          <w:sz w:val="24"/>
          <w:szCs w:val="24"/>
          <w:rtl/>
        </w:rPr>
        <w:t xml:space="preserve"> </w:t>
      </w:r>
      <w:r w:rsidR="00424BF7">
        <w:rPr>
          <w:rFonts w:ascii="David" w:hAnsi="David" w:cs="David" w:hint="cs"/>
          <w:sz w:val="24"/>
          <w:szCs w:val="24"/>
          <w:rtl/>
        </w:rPr>
        <w:t xml:space="preserve">לאורך כל ההשוואות בין </w:t>
      </w:r>
      <w:r>
        <w:rPr>
          <w:rFonts w:ascii="David" w:hAnsi="David" w:cs="David" w:hint="cs"/>
          <w:sz w:val="24"/>
          <w:szCs w:val="24"/>
          <w:rtl/>
        </w:rPr>
        <w:t xml:space="preserve">המינים מצאנו </w:t>
      </w:r>
      <w:r w:rsidR="001A76E9">
        <w:rPr>
          <w:rFonts w:ascii="David" w:hAnsi="David" w:cs="David" w:hint="cs"/>
          <w:sz w:val="24"/>
          <w:szCs w:val="24"/>
          <w:rtl/>
        </w:rPr>
        <w:t>כי ציון הנשים ב</w:t>
      </w:r>
      <w:r w:rsidR="00EF3FB8">
        <w:rPr>
          <w:rFonts w:ascii="David" w:hAnsi="David" w:cs="David" w:hint="cs"/>
          <w:sz w:val="24"/>
          <w:szCs w:val="24"/>
          <w:rtl/>
        </w:rPr>
        <w:t>הנעה</w:t>
      </w:r>
      <w:r w:rsidR="001A76E9">
        <w:rPr>
          <w:rFonts w:ascii="David" w:hAnsi="David" w:cs="David" w:hint="cs"/>
          <w:sz w:val="24"/>
          <w:szCs w:val="24"/>
          <w:rtl/>
        </w:rPr>
        <w:t xml:space="preserve"> החיצונית </w:t>
      </w:r>
      <w:r>
        <w:rPr>
          <w:rFonts w:ascii="David" w:hAnsi="David" w:cs="David" w:hint="cs"/>
          <w:sz w:val="24"/>
          <w:szCs w:val="24"/>
          <w:rtl/>
        </w:rPr>
        <w:t xml:space="preserve">(הרכיב האחרון של המטיבציה החיצונית) </w:t>
      </w:r>
      <w:r w:rsidR="001A76E9">
        <w:rPr>
          <w:rFonts w:ascii="David" w:hAnsi="David" w:cs="David" w:hint="cs"/>
          <w:sz w:val="24"/>
          <w:szCs w:val="24"/>
          <w:rtl/>
        </w:rPr>
        <w:t>היה</w:t>
      </w:r>
      <w:r w:rsidR="00DF1D51">
        <w:rPr>
          <w:rFonts w:ascii="David" w:hAnsi="David" w:cs="David" w:hint="cs"/>
          <w:sz w:val="24"/>
          <w:szCs w:val="24"/>
          <w:rtl/>
        </w:rPr>
        <w:t xml:space="preserve"> גבוה יותר במובהק מציון הגברים </w:t>
      </w:r>
      <w:r w:rsidR="00424BF7">
        <w:rPr>
          <w:rFonts w:ascii="David" w:hAnsi="David" w:cs="David" w:hint="cs"/>
          <w:sz w:val="24"/>
          <w:szCs w:val="24"/>
          <w:rtl/>
        </w:rPr>
        <w:t xml:space="preserve">. </w:t>
      </w:r>
      <w:r w:rsidR="00DF1D51">
        <w:rPr>
          <w:rFonts w:ascii="David" w:hAnsi="David" w:cs="David" w:hint="cs"/>
          <w:sz w:val="24"/>
          <w:szCs w:val="24"/>
          <w:rtl/>
        </w:rPr>
        <w:t xml:space="preserve">שונות הציונים של הנשים </w:t>
      </w:r>
      <w:r w:rsidR="00610670">
        <w:rPr>
          <w:rFonts w:ascii="David" w:hAnsi="David" w:cs="David" w:hint="cs"/>
          <w:sz w:val="24"/>
          <w:szCs w:val="24"/>
          <w:rtl/>
        </w:rPr>
        <w:t xml:space="preserve">עצמן </w:t>
      </w:r>
      <w:r w:rsidR="00DF1D51">
        <w:rPr>
          <w:rFonts w:ascii="David" w:hAnsi="David" w:cs="David" w:hint="cs"/>
          <w:sz w:val="24"/>
          <w:szCs w:val="24"/>
          <w:rtl/>
        </w:rPr>
        <w:t>בין סוגי ה</w:t>
      </w:r>
      <w:r w:rsidR="00EF3FB8">
        <w:rPr>
          <w:rFonts w:ascii="David" w:hAnsi="David" w:cs="David" w:hint="cs"/>
          <w:sz w:val="24"/>
          <w:szCs w:val="24"/>
          <w:rtl/>
        </w:rPr>
        <w:t>הנעה</w:t>
      </w:r>
      <w:r w:rsidR="00DF1D51">
        <w:rPr>
          <w:rFonts w:ascii="David" w:hAnsi="David" w:cs="David" w:hint="cs"/>
          <w:sz w:val="24"/>
          <w:szCs w:val="24"/>
          <w:rtl/>
        </w:rPr>
        <w:t xml:space="preserve"> אינה מעידה, לדעתנו, על סתירה, שכן נשים יכולות להיות מונעות מ</w:t>
      </w:r>
      <w:r w:rsidR="00EF3FB8">
        <w:rPr>
          <w:rFonts w:ascii="David" w:hAnsi="David" w:cs="David" w:hint="cs"/>
          <w:sz w:val="24"/>
          <w:szCs w:val="24"/>
          <w:rtl/>
        </w:rPr>
        <w:t>הנעה</w:t>
      </w:r>
      <w:r w:rsidR="00DF1D51">
        <w:rPr>
          <w:rFonts w:ascii="David" w:hAnsi="David" w:cs="David" w:hint="cs"/>
          <w:sz w:val="24"/>
          <w:szCs w:val="24"/>
          <w:rtl/>
        </w:rPr>
        <w:t xml:space="preserve"> פנימית גבוהה יותר</w:t>
      </w:r>
      <w:r>
        <w:rPr>
          <w:rFonts w:ascii="David" w:hAnsi="David" w:cs="David" w:hint="cs"/>
          <w:sz w:val="24"/>
          <w:szCs w:val="24"/>
          <w:rtl/>
        </w:rPr>
        <w:t xml:space="preserve"> בהשוואה ל</w:t>
      </w:r>
      <w:r w:rsidR="00EF3FB8">
        <w:rPr>
          <w:rFonts w:ascii="David" w:hAnsi="David" w:cs="David" w:hint="cs"/>
          <w:sz w:val="24"/>
          <w:szCs w:val="24"/>
          <w:rtl/>
        </w:rPr>
        <w:t>הנעה</w:t>
      </w:r>
      <w:r>
        <w:rPr>
          <w:rFonts w:ascii="David" w:hAnsi="David" w:cs="David" w:hint="cs"/>
          <w:sz w:val="24"/>
          <w:szCs w:val="24"/>
          <w:rtl/>
        </w:rPr>
        <w:t xml:space="preserve"> הפנימית של הגברים, </w:t>
      </w:r>
      <w:r w:rsidR="00DF1D51">
        <w:rPr>
          <w:rFonts w:ascii="David" w:hAnsi="David" w:cs="David" w:hint="cs"/>
          <w:sz w:val="24"/>
          <w:szCs w:val="24"/>
          <w:rtl/>
        </w:rPr>
        <w:t xml:space="preserve"> ומאידך, לציין את חשיבות הרכיבים של ה</w:t>
      </w:r>
      <w:r w:rsidR="00EF3FB8">
        <w:rPr>
          <w:rFonts w:ascii="David" w:hAnsi="David" w:cs="David" w:hint="cs"/>
          <w:sz w:val="24"/>
          <w:szCs w:val="24"/>
          <w:rtl/>
        </w:rPr>
        <w:t>הנעה</w:t>
      </w:r>
      <w:r w:rsidR="00DF1D51">
        <w:rPr>
          <w:rFonts w:ascii="David" w:hAnsi="David" w:cs="David" w:hint="cs"/>
          <w:sz w:val="24"/>
          <w:szCs w:val="24"/>
          <w:rtl/>
        </w:rPr>
        <w:t xml:space="preserve"> החיצונית </w:t>
      </w:r>
      <w:r w:rsidR="00610670">
        <w:rPr>
          <w:rFonts w:ascii="David" w:hAnsi="David" w:cs="David" w:hint="cs"/>
          <w:sz w:val="24"/>
          <w:szCs w:val="24"/>
          <w:rtl/>
        </w:rPr>
        <w:t xml:space="preserve">עבורן </w:t>
      </w:r>
      <w:r w:rsidR="00EE0E2B">
        <w:rPr>
          <w:rFonts w:ascii="David" w:hAnsi="David" w:cs="David" w:hint="cs"/>
          <w:sz w:val="24"/>
          <w:szCs w:val="24"/>
          <w:rtl/>
        </w:rPr>
        <w:t xml:space="preserve"> (</w:t>
      </w:r>
      <w:r w:rsidR="00610670">
        <w:rPr>
          <w:rFonts w:ascii="David" w:hAnsi="David" w:cs="David" w:hint="cs"/>
          <w:sz w:val="24"/>
          <w:szCs w:val="24"/>
          <w:rtl/>
        </w:rPr>
        <w:t>עבודה המאפשרת פרנסה קבועה, הורות ומשפחה)</w:t>
      </w:r>
      <w:r w:rsidR="00EE0E2B">
        <w:rPr>
          <w:rFonts w:ascii="David" w:hAnsi="David" w:cs="David" w:hint="cs"/>
          <w:sz w:val="24"/>
          <w:szCs w:val="24"/>
          <w:rtl/>
        </w:rPr>
        <w:t>, אם כי בחשיבות פחותה מזו של המנ</w:t>
      </w:r>
      <w:r w:rsidR="00011793">
        <w:rPr>
          <w:rFonts w:ascii="David" w:hAnsi="David" w:cs="David" w:hint="cs"/>
          <w:sz w:val="24"/>
          <w:szCs w:val="24"/>
          <w:rtl/>
        </w:rPr>
        <w:t>י</w:t>
      </w:r>
      <w:r w:rsidR="00EE0E2B">
        <w:rPr>
          <w:rFonts w:ascii="David" w:hAnsi="David" w:cs="David" w:hint="cs"/>
          <w:sz w:val="24"/>
          <w:szCs w:val="24"/>
          <w:rtl/>
        </w:rPr>
        <w:t>עים הפנימיים</w:t>
      </w:r>
      <w:r w:rsidR="00610670">
        <w:rPr>
          <w:rFonts w:ascii="David" w:hAnsi="David" w:cs="David" w:hint="cs"/>
          <w:sz w:val="24"/>
          <w:szCs w:val="24"/>
          <w:rtl/>
        </w:rPr>
        <w:t>.</w:t>
      </w:r>
    </w:p>
    <w:p w14:paraId="08DB795E" w14:textId="3DA139A4" w:rsidR="0073076B" w:rsidRDefault="00B4438C" w:rsidP="00A22674">
      <w:pPr>
        <w:pStyle w:val="21"/>
        <w:contextualSpacing/>
        <w:rPr>
          <w:rFonts w:ascii="David" w:hAnsi="David" w:cs="David"/>
          <w:sz w:val="24"/>
          <w:szCs w:val="24"/>
          <w:rtl/>
        </w:rPr>
      </w:pPr>
      <w:r>
        <w:rPr>
          <w:rFonts w:ascii="David" w:hAnsi="David" w:cs="David" w:hint="cs"/>
          <w:sz w:val="24"/>
          <w:szCs w:val="24"/>
          <w:rtl/>
        </w:rPr>
        <w:lastRenderedPageBreak/>
        <w:t xml:space="preserve">                  </w:t>
      </w:r>
      <w:r w:rsidR="0073076B">
        <w:rPr>
          <w:rFonts w:ascii="David" w:hAnsi="David" w:cs="David" w:hint="cs"/>
          <w:sz w:val="24"/>
          <w:szCs w:val="24"/>
          <w:rtl/>
        </w:rPr>
        <w:t xml:space="preserve">ממצאי המחקר בנושא </w:t>
      </w:r>
      <w:r w:rsidR="0073076B" w:rsidRPr="002A6D94">
        <w:rPr>
          <w:rFonts w:ascii="David" w:hAnsi="David" w:cs="David" w:hint="cs"/>
          <w:sz w:val="24"/>
          <w:szCs w:val="24"/>
          <w:u w:val="single"/>
          <w:rtl/>
        </w:rPr>
        <w:t>השאיפות המקצועיות וטווח הציפיות</w:t>
      </w:r>
      <w:r w:rsidR="0073076B">
        <w:rPr>
          <w:rFonts w:ascii="David" w:hAnsi="David" w:cs="David" w:hint="cs"/>
          <w:sz w:val="24"/>
          <w:szCs w:val="24"/>
          <w:rtl/>
        </w:rPr>
        <w:t xml:space="preserve"> </w:t>
      </w:r>
      <w:r w:rsidR="00F277F4">
        <w:rPr>
          <w:rFonts w:ascii="David" w:hAnsi="David" w:cs="David" w:hint="cs"/>
          <w:sz w:val="24"/>
          <w:szCs w:val="24"/>
          <w:rtl/>
        </w:rPr>
        <w:t>מראות</w:t>
      </w:r>
      <w:r w:rsidR="0057402C">
        <w:rPr>
          <w:rFonts w:ascii="David" w:hAnsi="David" w:cs="David" w:hint="cs"/>
          <w:sz w:val="24"/>
          <w:szCs w:val="24"/>
          <w:rtl/>
        </w:rPr>
        <w:t xml:space="preserve">, </w:t>
      </w:r>
      <w:r w:rsidR="0057402C" w:rsidRPr="0057402C">
        <w:rPr>
          <w:rFonts w:ascii="David" w:hAnsi="David" w:cs="David" w:hint="cs"/>
          <w:color w:val="FF0000"/>
          <w:sz w:val="24"/>
          <w:szCs w:val="24"/>
          <w:rtl/>
        </w:rPr>
        <w:t>בניגוד להשערתנו</w:t>
      </w:r>
      <w:r w:rsidR="002B65D7">
        <w:rPr>
          <w:rFonts w:ascii="David" w:hAnsi="David" w:cs="David" w:hint="cs"/>
          <w:sz w:val="24"/>
          <w:szCs w:val="24"/>
          <w:rtl/>
        </w:rPr>
        <w:t xml:space="preserve"> </w:t>
      </w:r>
      <w:r w:rsidR="002B65D7" w:rsidRPr="00F74EA3">
        <w:rPr>
          <w:rFonts w:ascii="David" w:hAnsi="David" w:cs="David" w:hint="cs"/>
          <w:color w:val="FF0000"/>
          <w:sz w:val="24"/>
          <w:szCs w:val="24"/>
          <w:rtl/>
        </w:rPr>
        <w:t>(השערה ב)</w:t>
      </w:r>
      <w:r w:rsidR="0057402C" w:rsidRPr="00F74EA3">
        <w:rPr>
          <w:rFonts w:ascii="David" w:hAnsi="David" w:cs="David" w:hint="cs"/>
          <w:color w:val="FF0000"/>
          <w:sz w:val="24"/>
          <w:szCs w:val="24"/>
          <w:rtl/>
        </w:rPr>
        <w:t xml:space="preserve">, </w:t>
      </w:r>
      <w:r w:rsidR="00F277F4" w:rsidRPr="00F74EA3">
        <w:rPr>
          <w:rFonts w:ascii="David" w:hAnsi="David" w:cs="David" w:hint="cs"/>
          <w:color w:val="FF0000"/>
          <w:sz w:val="24"/>
          <w:szCs w:val="24"/>
          <w:rtl/>
        </w:rPr>
        <w:t xml:space="preserve"> </w:t>
      </w:r>
      <w:r w:rsidR="00F277F4">
        <w:rPr>
          <w:rFonts w:ascii="David" w:hAnsi="David" w:cs="David" w:hint="cs"/>
          <w:sz w:val="24"/>
          <w:szCs w:val="24"/>
          <w:rtl/>
        </w:rPr>
        <w:t>כי אין</w:t>
      </w:r>
      <w:r w:rsidR="0073076B">
        <w:rPr>
          <w:rFonts w:ascii="David" w:hAnsi="David" w:cs="David" w:hint="cs"/>
          <w:sz w:val="24"/>
          <w:szCs w:val="24"/>
          <w:rtl/>
        </w:rPr>
        <w:t xml:space="preserve"> הבדל מובהק בהתנהגות שלושת מסלולי הלימוד. לא הייתה שונות גם לגבי טווח הציפיות עם סיום ההכשרה</w:t>
      </w:r>
      <w:r w:rsidR="00A22674">
        <w:rPr>
          <w:rFonts w:ascii="David" w:hAnsi="David" w:cs="David" w:hint="cs"/>
          <w:sz w:val="24"/>
          <w:szCs w:val="24"/>
          <w:rtl/>
        </w:rPr>
        <w:t>.</w:t>
      </w:r>
      <w:r w:rsidR="0073076B">
        <w:rPr>
          <w:rFonts w:ascii="David" w:hAnsi="David" w:cs="David" w:hint="cs"/>
          <w:sz w:val="24"/>
          <w:szCs w:val="24"/>
          <w:rtl/>
        </w:rPr>
        <w:t xml:space="preserve"> </w:t>
      </w:r>
    </w:p>
    <w:p w14:paraId="7A69F224" w14:textId="13962F3F" w:rsidR="0073076B" w:rsidRDefault="00B4438C" w:rsidP="00496DAB">
      <w:pPr>
        <w:pStyle w:val="21"/>
        <w:contextualSpacing/>
        <w:rPr>
          <w:rFonts w:ascii="David" w:hAnsi="David" w:cs="David"/>
          <w:sz w:val="24"/>
          <w:szCs w:val="24"/>
          <w:rtl/>
        </w:rPr>
      </w:pPr>
      <w:r>
        <w:rPr>
          <w:rFonts w:ascii="David" w:hAnsi="David" w:cs="David" w:hint="cs"/>
          <w:sz w:val="24"/>
          <w:szCs w:val="24"/>
          <w:rtl/>
        </w:rPr>
        <w:t xml:space="preserve">                  </w:t>
      </w:r>
      <w:r w:rsidR="0073076B">
        <w:rPr>
          <w:rFonts w:ascii="David" w:hAnsi="David" w:cs="David" w:hint="cs"/>
          <w:sz w:val="24"/>
          <w:szCs w:val="24"/>
          <w:rtl/>
        </w:rPr>
        <w:t xml:space="preserve">באופן כללי ההתפלגות בשני הנושאים </w:t>
      </w:r>
      <w:r w:rsidR="005425F9">
        <w:rPr>
          <w:rFonts w:ascii="David" w:hAnsi="David" w:cs="David" w:hint="cs"/>
          <w:sz w:val="24"/>
          <w:szCs w:val="24"/>
          <w:rtl/>
        </w:rPr>
        <w:t xml:space="preserve">(שאיפות מקצועיות וטווח הציפיות) </w:t>
      </w:r>
      <w:r w:rsidR="0073076B">
        <w:rPr>
          <w:rFonts w:ascii="David" w:hAnsi="David" w:cs="David" w:hint="cs"/>
          <w:sz w:val="24"/>
          <w:szCs w:val="24"/>
          <w:rtl/>
        </w:rPr>
        <w:t xml:space="preserve">משקפת </w:t>
      </w:r>
      <w:r w:rsidR="005425F9">
        <w:rPr>
          <w:rFonts w:ascii="David" w:hAnsi="David" w:cs="David" w:hint="cs"/>
          <w:sz w:val="24"/>
          <w:szCs w:val="24"/>
          <w:rtl/>
        </w:rPr>
        <w:t xml:space="preserve">את הממצאים במחקרים אחרים ביחס לרצון של כלל הלומדים הוראה לממש שאיפות מקצועיות ולהשפיע על מערכת החינוך. כמחצית מהאוכלוסייה של שנה א' בלימודי ההכשרה רואה זאת כייעודה. ייתכן כי רמת השאיפות תתעמעם במידת מה ככל שהסטודנטים יגיעו לסוף תקופת הכשרתם ויהיו חשופים לחששות הכניסה והמימוש של חלומותיהם ((שישון ופופר </w:t>
      </w:r>
      <w:r w:rsidR="005425F9">
        <w:rPr>
          <w:rFonts w:ascii="David" w:hAnsi="David" w:cs="David"/>
          <w:sz w:val="24"/>
          <w:szCs w:val="24"/>
          <w:rtl/>
        </w:rPr>
        <w:t>–</w:t>
      </w:r>
      <w:r w:rsidR="005425F9">
        <w:rPr>
          <w:rFonts w:ascii="David" w:hAnsi="David" w:cs="David" w:hint="cs"/>
          <w:sz w:val="24"/>
          <w:szCs w:val="24"/>
          <w:rtl/>
        </w:rPr>
        <w:t xml:space="preserve"> גבעון, 2016). עלינו לזכור כי טווח הציפיות להתמיד בהוראה אחרי הכניסה נבדק כאן בקרב תלמידי שנה א' והוא </w:t>
      </w:r>
      <w:r w:rsidR="002653CC">
        <w:rPr>
          <w:rFonts w:ascii="David" w:hAnsi="David" w:cs="David" w:hint="cs"/>
          <w:sz w:val="24"/>
          <w:szCs w:val="24"/>
          <w:rtl/>
        </w:rPr>
        <w:t xml:space="preserve">יכול להוות </w:t>
      </w:r>
      <w:r w:rsidR="005425F9">
        <w:rPr>
          <w:rFonts w:ascii="David" w:hAnsi="David" w:cs="David" w:hint="cs"/>
          <w:sz w:val="24"/>
          <w:szCs w:val="24"/>
          <w:rtl/>
        </w:rPr>
        <w:t xml:space="preserve">מדד לחיזוי עתידי. </w:t>
      </w:r>
      <w:r w:rsidR="003A1CA9">
        <w:rPr>
          <w:rFonts w:ascii="David" w:hAnsi="David" w:cs="David" w:hint="cs"/>
          <w:sz w:val="24"/>
          <w:szCs w:val="24"/>
          <w:rtl/>
        </w:rPr>
        <w:t>לטענת רוג'רס (</w:t>
      </w:r>
      <w:r w:rsidR="003A1CA9" w:rsidRPr="004F5B60">
        <w:rPr>
          <w:rFonts w:ascii="David" w:hAnsi="David" w:cs="David"/>
          <w:b w:val="0"/>
          <w:bCs/>
          <w:sz w:val="24"/>
          <w:szCs w:val="24"/>
        </w:rPr>
        <w:t>Rogers, 2011</w:t>
      </w:r>
      <w:r w:rsidR="003A1CA9">
        <w:rPr>
          <w:rFonts w:ascii="David" w:hAnsi="David" w:cs="David" w:hint="cs"/>
          <w:sz w:val="24"/>
          <w:szCs w:val="24"/>
          <w:rtl/>
        </w:rPr>
        <w:t>) טווח הציפיות או האופק המקצועי של המתכשרים להוראה מוגבל מסיבות בירוקראטיות</w:t>
      </w:r>
      <w:r w:rsidR="00C1375B">
        <w:rPr>
          <w:rFonts w:ascii="David" w:hAnsi="David" w:cs="David" w:hint="cs"/>
          <w:sz w:val="24"/>
          <w:szCs w:val="24"/>
          <w:rtl/>
        </w:rPr>
        <w:t xml:space="preserve">. </w:t>
      </w:r>
      <w:r w:rsidR="003C54D3">
        <w:rPr>
          <w:rFonts w:ascii="David" w:hAnsi="David" w:cs="David" w:hint="cs"/>
          <w:sz w:val="24"/>
          <w:szCs w:val="24"/>
          <w:rtl/>
        </w:rPr>
        <w:t>ייתכן שגם רוח התקופה</w:t>
      </w:r>
      <w:r w:rsidR="003A1CA9">
        <w:rPr>
          <w:rFonts w:ascii="David" w:hAnsi="David" w:cs="David" w:hint="cs"/>
          <w:sz w:val="24"/>
          <w:szCs w:val="24"/>
          <w:rtl/>
        </w:rPr>
        <w:t xml:space="preserve"> המאופיינת בניעות רבה בין תפקידים, כשהאדם נדרש 'להמציא את עצמו' כל יום מחדש</w:t>
      </w:r>
      <w:r w:rsidR="00F277F4">
        <w:rPr>
          <w:rFonts w:ascii="David" w:hAnsi="David" w:cs="David" w:hint="cs"/>
          <w:sz w:val="24"/>
          <w:szCs w:val="24"/>
          <w:rtl/>
        </w:rPr>
        <w:t xml:space="preserve">, </w:t>
      </w:r>
      <w:r w:rsidR="003A1CA9">
        <w:rPr>
          <w:rFonts w:ascii="David" w:hAnsi="David" w:cs="David" w:hint="cs"/>
          <w:sz w:val="24"/>
          <w:szCs w:val="24"/>
          <w:rtl/>
        </w:rPr>
        <w:t xml:space="preserve">נותנות </w:t>
      </w:r>
      <w:r w:rsidR="00713079">
        <w:rPr>
          <w:rFonts w:ascii="David" w:hAnsi="David" w:cs="David" w:hint="cs"/>
          <w:sz w:val="24"/>
          <w:szCs w:val="24"/>
          <w:rtl/>
        </w:rPr>
        <w:t>ל</w:t>
      </w:r>
      <w:r w:rsidR="003A1CA9">
        <w:rPr>
          <w:rFonts w:ascii="David" w:hAnsi="David" w:cs="David" w:hint="cs"/>
          <w:sz w:val="24"/>
          <w:szCs w:val="24"/>
          <w:rtl/>
        </w:rPr>
        <w:t xml:space="preserve">גיטימציה לתכנן את העתיד הקרוב יותר, ללא קשר למאפייני מסלולי הלימוד </w:t>
      </w:r>
      <w:r w:rsidR="00AA00C4">
        <w:rPr>
          <w:rFonts w:ascii="David" w:hAnsi="David" w:cs="David" w:hint="cs"/>
          <w:sz w:val="24"/>
          <w:szCs w:val="24"/>
          <w:rtl/>
        </w:rPr>
        <w:t>ולכן קשה היום לצפות מצעירים שיראו עצמם קשורים למקצוע אחד מעבר לטווח הקצר והבינוני</w:t>
      </w:r>
      <w:r w:rsidR="003A1CA9">
        <w:rPr>
          <w:rFonts w:ascii="David" w:hAnsi="David" w:cs="David" w:hint="cs"/>
          <w:sz w:val="24"/>
          <w:szCs w:val="24"/>
          <w:rtl/>
        </w:rPr>
        <w:t xml:space="preserve"> </w:t>
      </w:r>
      <w:r w:rsidR="00713079">
        <w:rPr>
          <w:rFonts w:ascii="David" w:hAnsi="David" w:cs="David" w:hint="cs"/>
          <w:sz w:val="24"/>
          <w:szCs w:val="24"/>
          <w:rtl/>
        </w:rPr>
        <w:t>(אלמוג ואלמוג, 2016</w:t>
      </w:r>
      <w:r w:rsidR="00AA00C4">
        <w:rPr>
          <w:rFonts w:ascii="David" w:hAnsi="David" w:cs="David" w:hint="cs"/>
          <w:sz w:val="24"/>
          <w:szCs w:val="24"/>
          <w:rtl/>
        </w:rPr>
        <w:t>;  פסיג, 2008</w:t>
      </w:r>
      <w:r w:rsidR="00713079">
        <w:rPr>
          <w:rFonts w:ascii="David" w:hAnsi="David" w:cs="David" w:hint="cs"/>
          <w:sz w:val="24"/>
          <w:szCs w:val="24"/>
          <w:rtl/>
        </w:rPr>
        <w:t>)</w:t>
      </w:r>
      <w:r w:rsidR="00AA00C4">
        <w:rPr>
          <w:rFonts w:ascii="David" w:hAnsi="David" w:cs="David" w:hint="cs"/>
          <w:sz w:val="24"/>
          <w:szCs w:val="24"/>
          <w:rtl/>
        </w:rPr>
        <w:t xml:space="preserve">. </w:t>
      </w:r>
    </w:p>
    <w:p w14:paraId="039F4C1F" w14:textId="1137F8A3" w:rsidR="002644DF" w:rsidRDefault="002644DF" w:rsidP="00496DAB">
      <w:pPr>
        <w:pStyle w:val="21"/>
        <w:contextualSpacing/>
        <w:rPr>
          <w:rFonts w:ascii="David" w:hAnsi="David" w:cs="David"/>
          <w:sz w:val="24"/>
          <w:szCs w:val="24"/>
          <w:rtl/>
        </w:rPr>
      </w:pPr>
    </w:p>
    <w:p w14:paraId="3946E730" w14:textId="77777777" w:rsidR="002644DF" w:rsidRPr="00FA675E" w:rsidRDefault="002644DF" w:rsidP="002644DF">
      <w:pPr>
        <w:pStyle w:val="21"/>
        <w:contextualSpacing/>
        <w:rPr>
          <w:rFonts w:ascii="David" w:hAnsi="David" w:cs="David"/>
          <w:b w:val="0"/>
          <w:bCs/>
          <w:sz w:val="24"/>
          <w:szCs w:val="24"/>
          <w:rtl/>
        </w:rPr>
      </w:pPr>
      <w:r w:rsidRPr="00FA675E">
        <w:rPr>
          <w:rFonts w:ascii="David" w:hAnsi="David" w:cs="David" w:hint="eastAsia"/>
          <w:b w:val="0"/>
          <w:bCs/>
          <w:sz w:val="24"/>
          <w:szCs w:val="24"/>
          <w:rtl/>
        </w:rPr>
        <w:t>מגבלת</w:t>
      </w:r>
      <w:r w:rsidRPr="00FA675E">
        <w:rPr>
          <w:rFonts w:ascii="David" w:hAnsi="David" w:cs="David"/>
          <w:b w:val="0"/>
          <w:bCs/>
          <w:sz w:val="24"/>
          <w:szCs w:val="24"/>
          <w:rtl/>
        </w:rPr>
        <w:t xml:space="preserve"> </w:t>
      </w:r>
      <w:r w:rsidRPr="00FA675E">
        <w:rPr>
          <w:rFonts w:ascii="David" w:hAnsi="David" w:cs="David" w:hint="eastAsia"/>
          <w:b w:val="0"/>
          <w:bCs/>
          <w:sz w:val="24"/>
          <w:szCs w:val="24"/>
          <w:rtl/>
        </w:rPr>
        <w:t>המחקר</w:t>
      </w:r>
    </w:p>
    <w:p w14:paraId="701FEB1C" w14:textId="7AA74279" w:rsidR="002644DF" w:rsidRPr="00FA675E" w:rsidRDefault="002644DF" w:rsidP="002644DF">
      <w:pPr>
        <w:pStyle w:val="21"/>
        <w:contextualSpacing/>
        <w:rPr>
          <w:rFonts w:ascii="David" w:hAnsi="David" w:cs="David"/>
          <w:sz w:val="24"/>
          <w:szCs w:val="24"/>
          <w:rtl/>
        </w:rPr>
      </w:pPr>
      <w:r w:rsidRPr="00FA675E">
        <w:rPr>
          <w:rFonts w:ascii="David" w:hAnsi="David" w:cs="David"/>
          <w:sz w:val="24"/>
          <w:szCs w:val="24"/>
          <w:rtl/>
        </w:rPr>
        <w:t xml:space="preserve">                המחקר הנוכחי התבסס על אוכלוסייה נתונה של נשים וגברים הלומדים הוראה במכללות לחינוך. קיים פער משמעותי במספר הלומדים הוראה על פי מין בכל המכללות ומספרן של הנשים גבוה בהרבה מאלו של הגברים. מחקר זה שהשווה בין מניעי נשים וגברים סובל אף הוא מייצוג חס</w:t>
      </w:r>
      <w:r w:rsidR="0044121F">
        <w:rPr>
          <w:rFonts w:ascii="David" w:hAnsi="David" w:cs="David" w:hint="cs"/>
          <w:sz w:val="24"/>
          <w:szCs w:val="24"/>
          <w:rtl/>
        </w:rPr>
        <w:t>ר,</w:t>
      </w:r>
      <w:r w:rsidRPr="00FA675E">
        <w:rPr>
          <w:rFonts w:ascii="David" w:hAnsi="David" w:cs="David"/>
          <w:sz w:val="24"/>
          <w:szCs w:val="24"/>
        </w:rPr>
        <w:t xml:space="preserve"> </w:t>
      </w:r>
      <w:r w:rsidRPr="00FA675E">
        <w:rPr>
          <w:rFonts w:ascii="David" w:hAnsi="David" w:cs="David" w:hint="cs"/>
          <w:sz w:val="24"/>
          <w:szCs w:val="24"/>
          <w:rtl/>
        </w:rPr>
        <w:t xml:space="preserve">כיון שלא נמצאו במסלולים שבדקנו  </w:t>
      </w:r>
      <w:r w:rsidR="00413EF1" w:rsidRPr="00FA675E">
        <w:rPr>
          <w:rFonts w:ascii="David" w:hAnsi="David" w:cs="David" w:hint="cs"/>
          <w:sz w:val="24"/>
          <w:szCs w:val="24"/>
          <w:rtl/>
        </w:rPr>
        <w:t xml:space="preserve">מספר דומה של גברים </w:t>
      </w:r>
      <w:r w:rsidR="0044121F">
        <w:rPr>
          <w:rFonts w:ascii="David" w:hAnsi="David" w:cs="David" w:hint="cs"/>
          <w:sz w:val="24"/>
          <w:szCs w:val="24"/>
          <w:rtl/>
        </w:rPr>
        <w:t>ונשים</w:t>
      </w:r>
      <w:r w:rsidRPr="00FA675E">
        <w:rPr>
          <w:rFonts w:ascii="David" w:hAnsi="David" w:cs="David" w:hint="cs"/>
          <w:sz w:val="24"/>
          <w:szCs w:val="24"/>
          <w:rtl/>
        </w:rPr>
        <w:t>.</w:t>
      </w:r>
    </w:p>
    <w:p w14:paraId="564602AF" w14:textId="77777777" w:rsidR="0057402C" w:rsidRDefault="0057402C" w:rsidP="00F444E4">
      <w:pPr>
        <w:pStyle w:val="21"/>
        <w:contextualSpacing/>
        <w:rPr>
          <w:rFonts w:ascii="David" w:hAnsi="David" w:cs="David"/>
          <w:b w:val="0"/>
          <w:bCs/>
          <w:sz w:val="24"/>
          <w:szCs w:val="24"/>
          <w:rtl/>
        </w:rPr>
      </w:pPr>
    </w:p>
    <w:p w14:paraId="03C53A4F" w14:textId="56E1D3DB" w:rsidR="004F5B60" w:rsidRDefault="0057402C" w:rsidP="00F444E4">
      <w:pPr>
        <w:pStyle w:val="21"/>
        <w:contextualSpacing/>
        <w:rPr>
          <w:rFonts w:ascii="David" w:hAnsi="David" w:cs="David"/>
          <w:b w:val="0"/>
          <w:bCs/>
          <w:sz w:val="24"/>
          <w:szCs w:val="24"/>
          <w:rtl/>
        </w:rPr>
      </w:pPr>
      <w:r>
        <w:rPr>
          <w:rFonts w:ascii="David" w:hAnsi="David" w:cs="David" w:hint="cs"/>
          <w:b w:val="0"/>
          <w:bCs/>
          <w:sz w:val="24"/>
          <w:szCs w:val="24"/>
          <w:rtl/>
        </w:rPr>
        <w:t xml:space="preserve"> </w:t>
      </w:r>
      <w:r w:rsidR="004F5B60" w:rsidRPr="004F5B60">
        <w:rPr>
          <w:rFonts w:ascii="David" w:hAnsi="David" w:cs="David" w:hint="cs"/>
          <w:b w:val="0"/>
          <w:bCs/>
          <w:sz w:val="24"/>
          <w:szCs w:val="24"/>
          <w:rtl/>
        </w:rPr>
        <w:t>משמעויות</w:t>
      </w:r>
      <w:r w:rsidR="001A18AB">
        <w:rPr>
          <w:rFonts w:ascii="David" w:hAnsi="David" w:cs="David" w:hint="cs"/>
          <w:b w:val="0"/>
          <w:bCs/>
          <w:sz w:val="24"/>
          <w:szCs w:val="24"/>
          <w:rtl/>
        </w:rPr>
        <w:t xml:space="preserve"> והשלכות מעשיות</w:t>
      </w:r>
    </w:p>
    <w:p w14:paraId="6D0F9412" w14:textId="7DAE1902" w:rsidR="004F5B60" w:rsidRDefault="00B4438C" w:rsidP="00B040EE">
      <w:pPr>
        <w:pStyle w:val="21"/>
        <w:contextualSpacing/>
        <w:rPr>
          <w:rFonts w:ascii="David" w:hAnsi="David" w:cs="David"/>
          <w:sz w:val="24"/>
          <w:szCs w:val="24"/>
          <w:rtl/>
        </w:rPr>
      </w:pPr>
      <w:r>
        <w:rPr>
          <w:rFonts w:ascii="David" w:hAnsi="David" w:cs="David" w:hint="cs"/>
          <w:sz w:val="24"/>
          <w:szCs w:val="24"/>
          <w:rtl/>
        </w:rPr>
        <w:t xml:space="preserve">              </w:t>
      </w:r>
      <w:r w:rsidR="004F5B60">
        <w:rPr>
          <w:rFonts w:ascii="David" w:hAnsi="David" w:cs="David" w:hint="cs"/>
          <w:sz w:val="24"/>
          <w:szCs w:val="24"/>
          <w:rtl/>
        </w:rPr>
        <w:t xml:space="preserve">המחקר פרש לפנינו יריעה </w:t>
      </w:r>
      <w:r w:rsidR="00F277F4">
        <w:rPr>
          <w:rFonts w:ascii="David" w:hAnsi="David" w:cs="David" w:hint="cs"/>
          <w:sz w:val="24"/>
          <w:szCs w:val="24"/>
          <w:rtl/>
        </w:rPr>
        <w:t xml:space="preserve">של </w:t>
      </w:r>
      <w:r w:rsidR="004F5B60">
        <w:rPr>
          <w:rFonts w:ascii="David" w:hAnsi="David" w:cs="David" w:hint="cs"/>
          <w:sz w:val="24"/>
          <w:szCs w:val="24"/>
          <w:rtl/>
        </w:rPr>
        <w:t xml:space="preserve">תפיסות סטודנטים וסטודנטיות לגבי מניעיהם הפנימיים והחיצוניים להכשיר עצמם להוראה. </w:t>
      </w:r>
    </w:p>
    <w:p w14:paraId="671D6064" w14:textId="1B026813" w:rsidR="00C95E04" w:rsidRDefault="00B4438C" w:rsidP="00B040EE">
      <w:pPr>
        <w:pStyle w:val="21"/>
        <w:contextualSpacing/>
        <w:rPr>
          <w:rFonts w:ascii="David" w:hAnsi="David" w:cs="David"/>
          <w:sz w:val="24"/>
          <w:szCs w:val="24"/>
          <w:rtl/>
        </w:rPr>
      </w:pPr>
      <w:r>
        <w:rPr>
          <w:rFonts w:ascii="David" w:hAnsi="David" w:cs="David" w:hint="cs"/>
          <w:sz w:val="24"/>
          <w:szCs w:val="24"/>
          <w:rtl/>
        </w:rPr>
        <w:t xml:space="preserve">             </w:t>
      </w:r>
      <w:r w:rsidR="00222A01">
        <w:rPr>
          <w:rFonts w:ascii="David" w:hAnsi="David" w:cs="David" w:hint="cs"/>
          <w:sz w:val="24"/>
          <w:szCs w:val="24"/>
          <w:rtl/>
        </w:rPr>
        <w:t>באופן</w:t>
      </w:r>
      <w:r w:rsidR="00C95E04">
        <w:rPr>
          <w:rFonts w:ascii="David" w:hAnsi="David" w:cs="David" w:hint="cs"/>
          <w:sz w:val="24"/>
          <w:szCs w:val="24"/>
          <w:rtl/>
        </w:rPr>
        <w:t xml:space="preserve"> גורף</w:t>
      </w:r>
      <w:r w:rsidR="00222A01">
        <w:rPr>
          <w:rFonts w:ascii="David" w:hAnsi="David" w:cs="David" w:hint="cs"/>
          <w:sz w:val="24"/>
          <w:szCs w:val="24"/>
          <w:rtl/>
        </w:rPr>
        <w:t>,</w:t>
      </w:r>
      <w:r w:rsidR="00C95E04">
        <w:rPr>
          <w:rFonts w:ascii="David" w:hAnsi="David" w:cs="David" w:hint="cs"/>
          <w:sz w:val="24"/>
          <w:szCs w:val="24"/>
          <w:rtl/>
        </w:rPr>
        <w:t xml:space="preserve"> מצאנו כי יש שונות מובהקת בין המסלולים ביחס לעוצמת המניעים הפנימיים לעבודת ההוראה שהיא </w:t>
      </w:r>
      <w:r w:rsidR="00F277F4">
        <w:rPr>
          <w:rFonts w:ascii="David" w:hAnsi="David" w:cs="David" w:hint="cs"/>
          <w:sz w:val="24"/>
          <w:szCs w:val="24"/>
          <w:rtl/>
        </w:rPr>
        <w:t xml:space="preserve">לדעתנו </w:t>
      </w:r>
      <w:r w:rsidR="001B084C">
        <w:rPr>
          <w:rFonts w:ascii="David" w:hAnsi="David" w:cs="David" w:hint="cs"/>
          <w:sz w:val="24"/>
          <w:szCs w:val="24"/>
          <w:rtl/>
        </w:rPr>
        <w:t>ביטוי לרמת</w:t>
      </w:r>
      <w:r w:rsidR="00C95E04">
        <w:rPr>
          <w:rFonts w:ascii="David" w:hAnsi="David" w:cs="David" w:hint="cs"/>
          <w:sz w:val="24"/>
          <w:szCs w:val="24"/>
          <w:rtl/>
        </w:rPr>
        <w:t xml:space="preserve"> ההלימה בין הפרט למקצוע  ועשויה לנבא את תחושת ה</w:t>
      </w:r>
      <w:r w:rsidR="00C95E04" w:rsidRPr="00C95E04">
        <w:rPr>
          <w:rFonts w:ascii="David" w:hAnsi="David" w:cs="David"/>
          <w:b w:val="0"/>
          <w:bCs/>
          <w:sz w:val="24"/>
          <w:szCs w:val="24"/>
        </w:rPr>
        <w:t xml:space="preserve">Well- Bieng </w:t>
      </w:r>
      <w:r w:rsidR="00C95E04">
        <w:rPr>
          <w:rFonts w:ascii="David" w:hAnsi="David" w:cs="David" w:hint="cs"/>
          <w:b w:val="0"/>
          <w:bCs/>
          <w:sz w:val="24"/>
          <w:szCs w:val="24"/>
          <w:rtl/>
        </w:rPr>
        <w:t xml:space="preserve"> </w:t>
      </w:r>
      <w:r w:rsidR="001B084C" w:rsidRPr="001B084C">
        <w:rPr>
          <w:rFonts w:ascii="David" w:hAnsi="David" w:cs="David" w:hint="cs"/>
          <w:sz w:val="24"/>
          <w:szCs w:val="24"/>
          <w:rtl/>
        </w:rPr>
        <w:t>ואת המוכנות להשקיע ולהיות מחויב.</w:t>
      </w:r>
      <w:r w:rsidR="001B084C">
        <w:rPr>
          <w:rFonts w:ascii="David" w:hAnsi="David" w:cs="David" w:hint="cs"/>
          <w:sz w:val="24"/>
          <w:szCs w:val="24"/>
          <w:rtl/>
        </w:rPr>
        <w:t xml:space="preserve"> בהקשר לממצא זה ראינו כי המסלול הארבע שנתי (</w:t>
      </w:r>
      <w:r w:rsidR="001B084C" w:rsidRPr="001B084C">
        <w:rPr>
          <w:rFonts w:ascii="David" w:hAnsi="David" w:cs="David"/>
          <w:b w:val="0"/>
          <w:bCs/>
          <w:sz w:val="24"/>
          <w:szCs w:val="24"/>
        </w:rPr>
        <w:t>B. Ed</w:t>
      </w:r>
      <w:r w:rsidR="001B084C">
        <w:rPr>
          <w:rFonts w:ascii="David" w:hAnsi="David" w:cs="David"/>
          <w:sz w:val="24"/>
          <w:szCs w:val="24"/>
        </w:rPr>
        <w:t>.</w:t>
      </w:r>
      <w:r w:rsidR="001B084C">
        <w:rPr>
          <w:rFonts w:ascii="David" w:hAnsi="David" w:cs="David" w:hint="cs"/>
          <w:sz w:val="24"/>
          <w:szCs w:val="24"/>
          <w:rtl/>
        </w:rPr>
        <w:t xml:space="preserve">) קיבל את הציון הגבוה ביותר במניעים הפנימיים. ואולם, גם אם השונות בין המסלול הזה לבין שני המסלולים האחרים </w:t>
      </w:r>
      <w:r w:rsidR="002653CC">
        <w:rPr>
          <w:rFonts w:ascii="David" w:hAnsi="David" w:cs="David" w:hint="cs"/>
          <w:sz w:val="24"/>
          <w:szCs w:val="24"/>
          <w:rtl/>
        </w:rPr>
        <w:t xml:space="preserve">היא </w:t>
      </w:r>
      <w:r w:rsidR="001B084C">
        <w:rPr>
          <w:rFonts w:ascii="David" w:hAnsi="David" w:cs="David" w:hint="cs"/>
          <w:sz w:val="24"/>
          <w:szCs w:val="24"/>
          <w:rtl/>
        </w:rPr>
        <w:lastRenderedPageBreak/>
        <w:t>מובהקת, ציוני המניע</w:t>
      </w:r>
      <w:r w:rsidR="00222A01">
        <w:rPr>
          <w:rFonts w:ascii="David" w:hAnsi="David" w:cs="David" w:hint="cs"/>
          <w:sz w:val="24"/>
          <w:szCs w:val="24"/>
          <w:rtl/>
        </w:rPr>
        <w:t>ים הפנימיים של האחרונים היו</w:t>
      </w:r>
      <w:r w:rsidR="001B084C">
        <w:rPr>
          <w:rFonts w:ascii="David" w:hAnsi="David" w:cs="David" w:hint="cs"/>
          <w:sz w:val="24"/>
          <w:szCs w:val="24"/>
          <w:rtl/>
        </w:rPr>
        <w:t xml:space="preserve"> גבוה</w:t>
      </w:r>
      <w:r w:rsidR="00222A01">
        <w:rPr>
          <w:rFonts w:ascii="David" w:hAnsi="David" w:cs="David" w:hint="cs"/>
          <w:sz w:val="24"/>
          <w:szCs w:val="24"/>
          <w:rtl/>
        </w:rPr>
        <w:t>ים</w:t>
      </w:r>
      <w:r w:rsidR="001B084C">
        <w:rPr>
          <w:rFonts w:ascii="David" w:hAnsi="David" w:cs="David" w:hint="cs"/>
          <w:sz w:val="24"/>
          <w:szCs w:val="24"/>
          <w:rtl/>
        </w:rPr>
        <w:t xml:space="preserve"> יותר מציוני המניעים החיצוניים</w:t>
      </w:r>
      <w:r w:rsidR="00F277F4">
        <w:rPr>
          <w:rFonts w:ascii="David" w:hAnsi="David" w:cs="David" w:hint="cs"/>
          <w:sz w:val="24"/>
          <w:szCs w:val="24"/>
          <w:rtl/>
        </w:rPr>
        <w:t xml:space="preserve"> שלהם</w:t>
      </w:r>
      <w:r w:rsidR="001B084C">
        <w:rPr>
          <w:rFonts w:ascii="David" w:hAnsi="David" w:cs="David" w:hint="cs"/>
          <w:sz w:val="24"/>
          <w:szCs w:val="24"/>
          <w:rtl/>
        </w:rPr>
        <w:t>. המרחק בין ציוני שלושת המסלולים במניעים הפנימיים אמנם מובהק, אבל השונות מדורגת על מרווח</w:t>
      </w:r>
      <w:r w:rsidR="00222A01">
        <w:rPr>
          <w:rFonts w:ascii="David" w:hAnsi="David" w:cs="David" w:hint="cs"/>
          <w:sz w:val="24"/>
          <w:szCs w:val="24"/>
          <w:rtl/>
        </w:rPr>
        <w:t xml:space="preserve"> נקודות</w:t>
      </w:r>
      <w:r w:rsidR="001B084C">
        <w:rPr>
          <w:rFonts w:ascii="David" w:hAnsi="David" w:cs="David" w:hint="cs"/>
          <w:sz w:val="24"/>
          <w:szCs w:val="24"/>
          <w:rtl/>
        </w:rPr>
        <w:t xml:space="preserve"> מצומצם. זאת ועוד, לא מצאנו הבדלים בין המסלולים ביחס לשאיפות המקצועיות וטווח הציפיות.</w:t>
      </w:r>
    </w:p>
    <w:p w14:paraId="491F7234" w14:textId="6479D4A6" w:rsidR="00C95E04" w:rsidRDefault="001B084C" w:rsidP="00B040EE">
      <w:pPr>
        <w:pStyle w:val="21"/>
        <w:contextualSpacing/>
        <w:rPr>
          <w:rFonts w:ascii="David" w:hAnsi="David" w:cs="David"/>
          <w:sz w:val="24"/>
          <w:szCs w:val="24"/>
          <w:rtl/>
        </w:rPr>
      </w:pPr>
      <w:r>
        <w:rPr>
          <w:rFonts w:ascii="David" w:hAnsi="David" w:cs="David" w:hint="cs"/>
          <w:sz w:val="24"/>
          <w:szCs w:val="24"/>
          <w:rtl/>
        </w:rPr>
        <w:t xml:space="preserve">בהשוואת עלות תועלת כלכלית חברתית, </w:t>
      </w:r>
      <w:r w:rsidR="00F277F4">
        <w:rPr>
          <w:rFonts w:ascii="David" w:hAnsi="David" w:cs="David" w:hint="cs"/>
          <w:sz w:val="24"/>
          <w:szCs w:val="24"/>
          <w:rtl/>
        </w:rPr>
        <w:t>ידוע</w:t>
      </w:r>
      <w:r w:rsidR="00C95E04">
        <w:rPr>
          <w:rFonts w:ascii="David" w:hAnsi="David" w:cs="David" w:hint="cs"/>
          <w:sz w:val="24"/>
          <w:szCs w:val="24"/>
          <w:rtl/>
        </w:rPr>
        <w:t xml:space="preserve"> כי מרכיבי ההשקעה הלאומית ומשך ההשקעה בכל אחד מהמסלולים הם שונים בצורה קיצונית</w:t>
      </w:r>
      <w:r>
        <w:rPr>
          <w:rFonts w:ascii="David" w:hAnsi="David" w:cs="David" w:hint="cs"/>
          <w:sz w:val="24"/>
          <w:szCs w:val="24"/>
          <w:rtl/>
        </w:rPr>
        <w:t>,</w:t>
      </w:r>
      <w:r w:rsidR="00C95E04">
        <w:rPr>
          <w:rFonts w:ascii="David" w:hAnsi="David" w:cs="David" w:hint="cs"/>
          <w:sz w:val="24"/>
          <w:szCs w:val="24"/>
          <w:rtl/>
        </w:rPr>
        <w:t xml:space="preserve"> כאשר המסלול </w:t>
      </w:r>
      <w:r w:rsidR="00F277F4">
        <w:rPr>
          <w:rFonts w:ascii="David" w:hAnsi="David" w:cs="David" w:hint="cs"/>
          <w:sz w:val="24"/>
          <w:szCs w:val="24"/>
          <w:rtl/>
        </w:rPr>
        <w:t>ה</w:t>
      </w:r>
      <w:r w:rsidR="00C95E04">
        <w:rPr>
          <w:rFonts w:ascii="David" w:hAnsi="David" w:cs="David" w:hint="cs"/>
          <w:sz w:val="24"/>
          <w:szCs w:val="24"/>
          <w:rtl/>
        </w:rPr>
        <w:t xml:space="preserve">ארבע שנתי </w:t>
      </w:r>
      <w:r w:rsidR="002653CC" w:rsidRPr="00A13946">
        <w:rPr>
          <w:rFonts w:ascii="David" w:hAnsi="David" w:cs="David"/>
          <w:b w:val="0"/>
          <w:bCs/>
          <w:sz w:val="24"/>
          <w:szCs w:val="24"/>
        </w:rPr>
        <w:t>(B. Ed.)</w:t>
      </w:r>
      <w:r w:rsidR="002653CC">
        <w:rPr>
          <w:rFonts w:ascii="David" w:hAnsi="David" w:cs="David" w:hint="cs"/>
          <w:sz w:val="24"/>
          <w:szCs w:val="24"/>
          <w:rtl/>
        </w:rPr>
        <w:t xml:space="preserve"> </w:t>
      </w:r>
      <w:r w:rsidR="00C95E04">
        <w:rPr>
          <w:rFonts w:ascii="David" w:hAnsi="David" w:cs="David" w:hint="cs"/>
          <w:sz w:val="24"/>
          <w:szCs w:val="24"/>
          <w:rtl/>
        </w:rPr>
        <w:t xml:space="preserve">הוא זללן המשאבים הגדול ביותר מבין יתר מסלולי ההכשרה להוראה. </w:t>
      </w:r>
    </w:p>
    <w:p w14:paraId="596D848C" w14:textId="1C5119E7" w:rsidR="00CF758C" w:rsidRDefault="00B4438C" w:rsidP="00B040EE">
      <w:pPr>
        <w:pStyle w:val="21"/>
        <w:contextualSpacing/>
        <w:rPr>
          <w:rFonts w:ascii="David" w:hAnsi="David" w:cs="David"/>
          <w:sz w:val="24"/>
          <w:szCs w:val="24"/>
          <w:rtl/>
        </w:rPr>
      </w:pPr>
      <w:r>
        <w:rPr>
          <w:rFonts w:ascii="David" w:hAnsi="David" w:cs="David" w:hint="cs"/>
          <w:sz w:val="24"/>
          <w:szCs w:val="24"/>
          <w:rtl/>
        </w:rPr>
        <w:t xml:space="preserve">                 </w:t>
      </w:r>
      <w:r w:rsidR="00E25BEB">
        <w:rPr>
          <w:rFonts w:ascii="David" w:hAnsi="David" w:cs="David" w:hint="cs"/>
          <w:sz w:val="24"/>
          <w:szCs w:val="24"/>
          <w:rtl/>
        </w:rPr>
        <w:t xml:space="preserve">מנקודת ההסתכלות של ממצאי המחקר הנוכחי בלבד, אם שלושת האוכלוסיות מציגות דמיון במניעים, ברמת השאיפות וטווח הציפיות, עולה </w:t>
      </w:r>
      <w:r w:rsidR="00C1375B">
        <w:rPr>
          <w:rFonts w:ascii="David" w:hAnsi="David" w:cs="David" w:hint="cs"/>
          <w:sz w:val="24"/>
          <w:szCs w:val="24"/>
          <w:rtl/>
        </w:rPr>
        <w:t xml:space="preserve">סוגיה לגבי </w:t>
      </w:r>
      <w:r w:rsidR="00E25BEB">
        <w:rPr>
          <w:rFonts w:ascii="David" w:hAnsi="David" w:cs="David" w:hint="cs"/>
          <w:sz w:val="24"/>
          <w:szCs w:val="24"/>
          <w:rtl/>
        </w:rPr>
        <w:t xml:space="preserve"> קיומו של המסלול הארבע שנתי</w:t>
      </w:r>
      <w:r w:rsidR="00222A01">
        <w:rPr>
          <w:rFonts w:ascii="David" w:hAnsi="David" w:cs="David" w:hint="cs"/>
          <w:sz w:val="24"/>
          <w:szCs w:val="24"/>
          <w:rtl/>
        </w:rPr>
        <w:t>.</w:t>
      </w:r>
      <w:r w:rsidR="00E25BEB">
        <w:rPr>
          <w:rFonts w:ascii="David" w:hAnsi="David" w:cs="David" w:hint="cs"/>
          <w:sz w:val="24"/>
          <w:szCs w:val="24"/>
          <w:rtl/>
        </w:rPr>
        <w:t xml:space="preserve"> </w:t>
      </w:r>
      <w:r w:rsidR="00C1375B">
        <w:rPr>
          <w:rFonts w:ascii="David" w:hAnsi="David" w:cs="David" w:hint="cs"/>
          <w:sz w:val="24"/>
          <w:szCs w:val="24"/>
          <w:rtl/>
        </w:rPr>
        <w:t>יש להניח ש</w:t>
      </w:r>
      <w:r w:rsidR="00E25BEB">
        <w:rPr>
          <w:rFonts w:ascii="David" w:hAnsi="David" w:cs="David" w:hint="cs"/>
          <w:sz w:val="24"/>
          <w:szCs w:val="24"/>
          <w:rtl/>
        </w:rPr>
        <w:t xml:space="preserve">מסלול זה  מהווה כיום את הבסיס והמשענת הגדולה ביותר למשאב כוח האדם למערכת החינוך. </w:t>
      </w:r>
      <w:r w:rsidR="00166D83">
        <w:rPr>
          <w:rFonts w:ascii="David" w:hAnsi="David" w:cs="David" w:hint="cs"/>
          <w:sz w:val="24"/>
          <w:szCs w:val="24"/>
          <w:rtl/>
        </w:rPr>
        <w:t xml:space="preserve">סביר גם להניח </w:t>
      </w:r>
      <w:r w:rsidR="00E25BEB">
        <w:rPr>
          <w:rFonts w:ascii="David" w:hAnsi="David" w:cs="David" w:hint="cs"/>
          <w:sz w:val="24"/>
          <w:szCs w:val="24"/>
          <w:rtl/>
        </w:rPr>
        <w:t xml:space="preserve"> שהוא כיום הקטליזטור ל</w:t>
      </w:r>
      <w:r w:rsidR="00166D83">
        <w:rPr>
          <w:rFonts w:ascii="David" w:hAnsi="David" w:cs="David" w:hint="cs"/>
          <w:sz w:val="24"/>
          <w:szCs w:val="24"/>
          <w:rtl/>
        </w:rPr>
        <w:t xml:space="preserve">פיתוח מערכת הכשרת המורים בישראל </w:t>
      </w:r>
      <w:r w:rsidR="00E25BEB">
        <w:rPr>
          <w:rFonts w:ascii="David" w:hAnsi="David" w:cs="David" w:hint="cs"/>
          <w:sz w:val="24"/>
          <w:szCs w:val="24"/>
          <w:rtl/>
        </w:rPr>
        <w:t xml:space="preserve"> </w:t>
      </w:r>
      <w:r w:rsidR="00166D83">
        <w:rPr>
          <w:rFonts w:ascii="David" w:hAnsi="David" w:cs="David" w:hint="cs"/>
          <w:sz w:val="24"/>
          <w:szCs w:val="24"/>
          <w:rtl/>
        </w:rPr>
        <w:t>ו</w:t>
      </w:r>
      <w:r w:rsidR="00E25BEB">
        <w:rPr>
          <w:rFonts w:ascii="David" w:hAnsi="David" w:cs="David" w:hint="cs"/>
          <w:sz w:val="24"/>
          <w:szCs w:val="24"/>
          <w:rtl/>
        </w:rPr>
        <w:t xml:space="preserve">אין עדיין חלופות מספיק יציבות שייהוו תחליף למסה הגדולה היוצאת מקרב </w:t>
      </w:r>
      <w:r w:rsidR="000021C6">
        <w:rPr>
          <w:rFonts w:ascii="David" w:hAnsi="David" w:cs="David" w:hint="cs"/>
          <w:sz w:val="24"/>
          <w:szCs w:val="24"/>
          <w:rtl/>
        </w:rPr>
        <w:t xml:space="preserve">המסלול. </w:t>
      </w:r>
      <w:r w:rsidR="00166D83">
        <w:rPr>
          <w:rFonts w:ascii="David" w:hAnsi="David" w:cs="David" w:hint="cs"/>
          <w:sz w:val="24"/>
          <w:szCs w:val="24"/>
          <w:rtl/>
        </w:rPr>
        <w:t>מהכירותנו את המערכת,</w:t>
      </w:r>
      <w:r w:rsidR="00222A01">
        <w:rPr>
          <w:rFonts w:ascii="David" w:hAnsi="David" w:cs="David" w:hint="cs"/>
          <w:sz w:val="24"/>
          <w:szCs w:val="24"/>
          <w:rtl/>
        </w:rPr>
        <w:t xml:space="preserve"> מסלול זה הוא המשענת הכלכלית של המכללות להכשרת מורים.  </w:t>
      </w:r>
      <w:r w:rsidR="00166D83">
        <w:rPr>
          <w:rFonts w:ascii="David" w:hAnsi="David" w:cs="David" w:hint="cs"/>
          <w:sz w:val="24"/>
          <w:szCs w:val="24"/>
          <w:rtl/>
        </w:rPr>
        <w:t xml:space="preserve">עם כל זאת, </w:t>
      </w:r>
      <w:r w:rsidR="000021C6">
        <w:rPr>
          <w:rFonts w:ascii="David" w:hAnsi="David" w:cs="David" w:hint="cs"/>
          <w:sz w:val="24"/>
          <w:szCs w:val="24"/>
          <w:rtl/>
        </w:rPr>
        <w:t xml:space="preserve">מערכת החינוך אמורה לכלכל </w:t>
      </w:r>
      <w:r w:rsidR="00222A01">
        <w:rPr>
          <w:rFonts w:ascii="David" w:hAnsi="David" w:cs="David" w:hint="cs"/>
          <w:sz w:val="24"/>
          <w:szCs w:val="24"/>
          <w:rtl/>
        </w:rPr>
        <w:t xml:space="preserve">בתבונה את </w:t>
      </w:r>
      <w:r w:rsidR="000021C6">
        <w:rPr>
          <w:rFonts w:ascii="David" w:hAnsi="David" w:cs="David" w:hint="cs"/>
          <w:sz w:val="24"/>
          <w:szCs w:val="24"/>
          <w:rtl/>
        </w:rPr>
        <w:t>צעדיה לטווח הרחוק ולבנות את התשתית האפקטיבית ביותר מבחינת יחסי עלות תועלת. ייתכן והגיע הזמן לגשת לתכנון אסטרטגי של הכשרת המורים תוך העמדה של תפיסה מערכתית הכוללת מבט על כל התחומים הרלבנטיים</w:t>
      </w:r>
      <w:r w:rsidR="00222A01">
        <w:rPr>
          <w:rFonts w:ascii="David" w:hAnsi="David" w:cs="David" w:hint="cs"/>
          <w:sz w:val="24"/>
          <w:szCs w:val="24"/>
          <w:rtl/>
        </w:rPr>
        <w:t xml:space="preserve">, לרבות, משאבי כוח אדם להכשרה, תקציבי הכשרה ופיתוח. הזמינות של בוגרי תואר </w:t>
      </w:r>
      <w:r w:rsidR="00222A01" w:rsidRPr="00222A01">
        <w:rPr>
          <w:rFonts w:ascii="David" w:hAnsi="David" w:cs="David" w:hint="cs"/>
          <w:b w:val="0"/>
          <w:bCs/>
          <w:sz w:val="24"/>
          <w:szCs w:val="24"/>
        </w:rPr>
        <w:t>B.A</w:t>
      </w:r>
      <w:r w:rsidR="00222A01" w:rsidRPr="00222A01">
        <w:rPr>
          <w:rFonts w:ascii="David" w:hAnsi="David" w:cs="David" w:hint="cs"/>
          <w:b w:val="0"/>
          <w:bCs/>
          <w:sz w:val="24"/>
          <w:szCs w:val="24"/>
          <w:rtl/>
        </w:rPr>
        <w:t xml:space="preserve"> </w:t>
      </w:r>
      <w:r w:rsidR="00222A01" w:rsidRPr="00222A01">
        <w:rPr>
          <w:rFonts w:ascii="David" w:hAnsi="David" w:cs="David" w:hint="cs"/>
          <w:sz w:val="24"/>
          <w:szCs w:val="24"/>
          <w:rtl/>
        </w:rPr>
        <w:t>שיגוייסו</w:t>
      </w:r>
      <w:r w:rsidR="00222A01">
        <w:rPr>
          <w:rFonts w:ascii="David" w:hAnsi="David" w:cs="David" w:hint="cs"/>
          <w:sz w:val="24"/>
          <w:szCs w:val="24"/>
          <w:rtl/>
        </w:rPr>
        <w:t xml:space="preserve"> להוראה </w:t>
      </w:r>
      <w:r w:rsidR="00222A01" w:rsidRPr="00222A01">
        <w:rPr>
          <w:rFonts w:ascii="David" w:hAnsi="David" w:cs="David" w:hint="cs"/>
          <w:sz w:val="24"/>
          <w:szCs w:val="24"/>
          <w:rtl/>
        </w:rPr>
        <w:t xml:space="preserve"> </w:t>
      </w:r>
      <w:r w:rsidR="00222A01">
        <w:rPr>
          <w:rFonts w:ascii="David" w:hAnsi="David" w:cs="David" w:hint="cs"/>
          <w:sz w:val="24"/>
          <w:szCs w:val="24"/>
          <w:rtl/>
        </w:rPr>
        <w:t>יכולה לקצר משמעותית את משך ומשאבי ההשקעה וחלק מהכספים שייחסכו יכולים להיות מופנים</w:t>
      </w:r>
      <w:r w:rsidR="00CF758C">
        <w:rPr>
          <w:rFonts w:ascii="David" w:hAnsi="David" w:cs="David" w:hint="cs"/>
          <w:sz w:val="24"/>
          <w:szCs w:val="24"/>
          <w:rtl/>
        </w:rPr>
        <w:t xml:space="preserve"> בחלקם </w:t>
      </w:r>
      <w:r w:rsidR="00222A01">
        <w:rPr>
          <w:rFonts w:ascii="David" w:hAnsi="David" w:cs="David" w:hint="cs"/>
          <w:sz w:val="24"/>
          <w:szCs w:val="24"/>
          <w:rtl/>
        </w:rPr>
        <w:t xml:space="preserve"> למימון מלגות נדיבות לעידוד בוגרי התואר הראשון</w:t>
      </w:r>
      <w:r w:rsidR="00CF758C">
        <w:rPr>
          <w:rFonts w:ascii="David" w:hAnsi="David" w:cs="David" w:hint="cs"/>
          <w:sz w:val="24"/>
          <w:szCs w:val="24"/>
        </w:rPr>
        <w:t xml:space="preserve"> </w:t>
      </w:r>
      <w:r w:rsidR="00CF758C">
        <w:rPr>
          <w:rFonts w:ascii="David" w:hAnsi="David" w:cs="David" w:hint="cs"/>
          <w:sz w:val="24"/>
          <w:szCs w:val="24"/>
          <w:rtl/>
        </w:rPr>
        <w:t>(</w:t>
      </w:r>
      <w:r w:rsidR="00222A01" w:rsidRPr="00222A01">
        <w:rPr>
          <w:rFonts w:ascii="David" w:hAnsi="David" w:cs="David" w:hint="cs"/>
          <w:b w:val="0"/>
          <w:bCs/>
          <w:sz w:val="24"/>
          <w:szCs w:val="24"/>
        </w:rPr>
        <w:t>B. A.</w:t>
      </w:r>
      <w:r w:rsidR="00222A01">
        <w:rPr>
          <w:rFonts w:ascii="David" w:hAnsi="David" w:cs="David" w:hint="cs"/>
          <w:sz w:val="24"/>
          <w:szCs w:val="24"/>
        </w:rPr>
        <w:t xml:space="preserve"> </w:t>
      </w:r>
      <w:r w:rsidR="00CF758C">
        <w:rPr>
          <w:rFonts w:ascii="David" w:hAnsi="David" w:cs="David" w:hint="cs"/>
          <w:sz w:val="24"/>
          <w:szCs w:val="24"/>
          <w:rtl/>
        </w:rPr>
        <w:t>)</w:t>
      </w:r>
      <w:r w:rsidR="00CF758C">
        <w:rPr>
          <w:rFonts w:ascii="David" w:hAnsi="David" w:cs="David" w:hint="cs"/>
          <w:sz w:val="24"/>
          <w:szCs w:val="24"/>
        </w:rPr>
        <w:t xml:space="preserve"> </w:t>
      </w:r>
      <w:r w:rsidR="00CF758C">
        <w:rPr>
          <w:rFonts w:ascii="David" w:hAnsi="David" w:cs="David" w:hint="cs"/>
          <w:sz w:val="24"/>
          <w:szCs w:val="24"/>
          <w:rtl/>
        </w:rPr>
        <w:t xml:space="preserve"> להגיע להוראה.</w:t>
      </w:r>
    </w:p>
    <w:p w14:paraId="4A5C586E" w14:textId="6E5B62A5" w:rsidR="00082904" w:rsidRDefault="00082904" w:rsidP="00B040EE">
      <w:pPr>
        <w:pStyle w:val="21"/>
        <w:contextualSpacing/>
        <w:rPr>
          <w:rFonts w:ascii="David" w:hAnsi="David" w:cs="David"/>
          <w:sz w:val="24"/>
          <w:szCs w:val="24"/>
          <w:rtl/>
        </w:rPr>
      </w:pPr>
      <w:r>
        <w:rPr>
          <w:rFonts w:ascii="David" w:hAnsi="David" w:cs="David" w:hint="cs"/>
          <w:sz w:val="24"/>
          <w:szCs w:val="24"/>
          <w:rtl/>
        </w:rPr>
        <w:t>עם זאת, כיון שבש</w:t>
      </w:r>
      <w:r w:rsidR="009D7528">
        <w:rPr>
          <w:rFonts w:ascii="David" w:hAnsi="David" w:cs="David" w:hint="cs"/>
          <w:sz w:val="24"/>
          <w:szCs w:val="24"/>
          <w:rtl/>
        </w:rPr>
        <w:t>ל</w:t>
      </w:r>
      <w:r>
        <w:rPr>
          <w:rFonts w:ascii="David" w:hAnsi="David" w:cs="David" w:hint="cs"/>
          <w:sz w:val="24"/>
          <w:szCs w:val="24"/>
          <w:rtl/>
        </w:rPr>
        <w:t>ב הזה, שלושת מסלולי הלימוד מתקיימים במוסדות ההכשרה להוראה, ראוי לבחון כבר בשלב ההכשרה, גישות חינוכיות העשויות לחזק את ה</w:t>
      </w:r>
      <w:r w:rsidR="00EF3FB8">
        <w:rPr>
          <w:rFonts w:ascii="David" w:hAnsi="David" w:cs="David" w:hint="cs"/>
          <w:sz w:val="24"/>
          <w:szCs w:val="24"/>
          <w:rtl/>
        </w:rPr>
        <w:t>הנעה</w:t>
      </w:r>
      <w:r>
        <w:rPr>
          <w:rFonts w:ascii="David" w:hAnsi="David" w:cs="David" w:hint="cs"/>
          <w:sz w:val="24"/>
          <w:szCs w:val="24"/>
          <w:rtl/>
        </w:rPr>
        <w:t xml:space="preserve">  הפנימית והזהות המקצועית בעיקר של תלמידי הסבת האקדמאים להוראה ותלמידי </w:t>
      </w:r>
      <w:r w:rsidRPr="00082904">
        <w:rPr>
          <w:rFonts w:ascii="David" w:hAnsi="David" w:cs="David"/>
          <w:b w:val="0"/>
          <w:bCs/>
          <w:sz w:val="24"/>
          <w:szCs w:val="24"/>
        </w:rPr>
        <w:t>M. Teach</w:t>
      </w:r>
      <w:r w:rsidRPr="00082904">
        <w:rPr>
          <w:rFonts w:ascii="David" w:hAnsi="David" w:cs="David" w:hint="cs"/>
          <w:b w:val="0"/>
          <w:bCs/>
          <w:sz w:val="24"/>
          <w:szCs w:val="24"/>
          <w:rtl/>
        </w:rPr>
        <w:t>.</w:t>
      </w:r>
    </w:p>
    <w:p w14:paraId="0E4F8E70" w14:textId="77777777" w:rsidR="005F4D67" w:rsidRDefault="005F4D67" w:rsidP="00496DAB">
      <w:pPr>
        <w:pStyle w:val="21"/>
        <w:contextualSpacing/>
        <w:rPr>
          <w:rFonts w:ascii="David" w:hAnsi="David" w:cs="David"/>
          <w:bCs/>
          <w:sz w:val="28"/>
          <w:szCs w:val="28"/>
          <w:rtl/>
        </w:rPr>
      </w:pPr>
    </w:p>
    <w:p w14:paraId="65165A90" w14:textId="1AE3C9EE" w:rsidR="00C27B90" w:rsidRPr="00F74EA3" w:rsidRDefault="003E051A" w:rsidP="00F74EA3">
      <w:pPr>
        <w:pStyle w:val="21"/>
        <w:bidi w:val="0"/>
        <w:contextualSpacing/>
        <w:jc w:val="right"/>
        <w:rPr>
          <w:rFonts w:ascii="David" w:hAnsi="David" w:cs="David"/>
          <w:b w:val="0"/>
          <w:sz w:val="28"/>
          <w:szCs w:val="28"/>
          <w:rtl/>
        </w:rPr>
      </w:pPr>
      <w:r>
        <w:rPr>
          <w:rFonts w:ascii="David" w:hAnsi="David" w:cs="David" w:hint="cs"/>
          <w:bCs/>
          <w:sz w:val="28"/>
          <w:szCs w:val="28"/>
        </w:rPr>
        <w:t xml:space="preserve">  </w:t>
      </w:r>
      <w:r w:rsidR="008555E0">
        <w:rPr>
          <w:rFonts w:ascii="David" w:hAnsi="David" w:cs="David" w:hint="cs"/>
          <w:bCs/>
          <w:sz w:val="28"/>
          <w:szCs w:val="28"/>
        </w:rPr>
        <w:t xml:space="preserve">             </w:t>
      </w:r>
      <w:r w:rsidR="0055701A">
        <w:rPr>
          <w:rFonts w:ascii="David" w:hAnsi="David" w:cs="David" w:hint="cs"/>
          <w:bCs/>
          <w:sz w:val="28"/>
          <w:szCs w:val="28"/>
        </w:rPr>
        <w:t xml:space="preserve">  </w:t>
      </w:r>
      <w:r w:rsidR="006E6233">
        <w:rPr>
          <w:rFonts w:ascii="David" w:hAnsi="David" w:cs="David" w:hint="cs"/>
          <w:bCs/>
          <w:sz w:val="28"/>
          <w:szCs w:val="28"/>
        </w:rPr>
        <w:t xml:space="preserve">                                                                          </w:t>
      </w:r>
      <w:r w:rsidR="000A29BE">
        <w:rPr>
          <w:rFonts w:ascii="David" w:hAnsi="David" w:cs="David" w:hint="cs"/>
          <w:bCs/>
          <w:sz w:val="28"/>
          <w:szCs w:val="28"/>
        </w:rPr>
        <w:t xml:space="preserve">  </w:t>
      </w:r>
      <w:r w:rsidR="005626EC">
        <w:rPr>
          <w:rFonts w:ascii="David" w:hAnsi="David" w:cs="David" w:hint="cs"/>
          <w:bCs/>
          <w:sz w:val="28"/>
          <w:szCs w:val="28"/>
        </w:rPr>
        <w:t xml:space="preserve"> </w:t>
      </w:r>
      <w:r w:rsidR="000B53D2">
        <w:rPr>
          <w:rFonts w:ascii="David" w:hAnsi="David" w:cs="David" w:hint="cs"/>
          <w:bCs/>
          <w:sz w:val="28"/>
          <w:szCs w:val="28"/>
        </w:rPr>
        <w:t xml:space="preserve"> </w:t>
      </w:r>
      <w:r w:rsidR="00C27B90" w:rsidRPr="00CF758C">
        <w:rPr>
          <w:rFonts w:ascii="David" w:hAnsi="David" w:cs="David" w:hint="cs"/>
          <w:bCs/>
          <w:sz w:val="28"/>
          <w:szCs w:val="28"/>
          <w:rtl/>
        </w:rPr>
        <w:t>רשימת מקורות</w:t>
      </w:r>
    </w:p>
    <w:p w14:paraId="404B62DD" w14:textId="7FC117E1" w:rsidR="000C5880" w:rsidRPr="000C5880" w:rsidRDefault="000C5880" w:rsidP="00694442">
      <w:pPr>
        <w:spacing w:after="0" w:line="480" w:lineRule="auto"/>
        <w:contextualSpacing/>
        <w:rPr>
          <w:rFonts w:ascii="David" w:hAnsi="David" w:cs="David"/>
          <w:sz w:val="24"/>
          <w:szCs w:val="24"/>
          <w:rtl/>
        </w:rPr>
      </w:pPr>
      <w:proofErr w:type="spellStart"/>
      <w:r>
        <w:rPr>
          <w:rFonts w:ascii="David" w:hAnsi="David" w:cs="David"/>
          <w:sz w:val="24"/>
          <w:szCs w:val="24"/>
          <w:rtl/>
        </w:rPr>
        <w:t>אבדור</w:t>
      </w:r>
      <w:proofErr w:type="spellEnd"/>
      <w:r>
        <w:rPr>
          <w:rFonts w:ascii="David" w:hAnsi="David" w:cs="David"/>
          <w:sz w:val="24"/>
          <w:szCs w:val="24"/>
          <w:rtl/>
        </w:rPr>
        <w:t xml:space="preserve">, ש', </w:t>
      </w:r>
      <w:proofErr w:type="spellStart"/>
      <w:r>
        <w:rPr>
          <w:rFonts w:ascii="David" w:hAnsi="David" w:cs="David"/>
          <w:sz w:val="24"/>
          <w:szCs w:val="24"/>
          <w:rtl/>
        </w:rPr>
        <w:t>ריינגולד</w:t>
      </w:r>
      <w:proofErr w:type="spellEnd"/>
      <w:r>
        <w:rPr>
          <w:rFonts w:ascii="David" w:hAnsi="David" w:cs="David"/>
          <w:sz w:val="24"/>
          <w:szCs w:val="24"/>
          <w:rtl/>
        </w:rPr>
        <w:t xml:space="preserve">, ר' וכפיר, ד' (2010). רצף הכשרה והתפתחות מקצועית של המורה המומחה –למידה  לאורך החיים. </w:t>
      </w:r>
      <w:r w:rsidRPr="00B040EE">
        <w:rPr>
          <w:rFonts w:ascii="David" w:hAnsi="David" w:cs="David"/>
          <w:b/>
          <w:bCs/>
          <w:sz w:val="24"/>
          <w:szCs w:val="24"/>
          <w:rtl/>
        </w:rPr>
        <w:t>דפים 49,</w:t>
      </w:r>
      <w:r>
        <w:rPr>
          <w:rFonts w:ascii="David" w:hAnsi="David" w:cs="David"/>
          <w:sz w:val="24"/>
          <w:szCs w:val="24"/>
          <w:rtl/>
        </w:rPr>
        <w:t xml:space="preserve">  165-148.</w:t>
      </w:r>
    </w:p>
    <w:p w14:paraId="1D426C27" w14:textId="144BEA91" w:rsidR="00C27B90" w:rsidRDefault="00C27B90" w:rsidP="00694442">
      <w:pPr>
        <w:pStyle w:val="21"/>
        <w:contextualSpacing/>
        <w:rPr>
          <w:rFonts w:cs="David"/>
          <w:sz w:val="24"/>
          <w:szCs w:val="24"/>
          <w:rtl/>
        </w:rPr>
      </w:pPr>
      <w:r w:rsidRPr="0077411F">
        <w:rPr>
          <w:rFonts w:cs="David" w:hint="cs"/>
          <w:sz w:val="24"/>
          <w:szCs w:val="24"/>
          <w:rtl/>
        </w:rPr>
        <w:t>אבישר</w:t>
      </w:r>
      <w:r w:rsidRPr="0077411F">
        <w:rPr>
          <w:rFonts w:cs="David"/>
          <w:sz w:val="24"/>
          <w:szCs w:val="24"/>
          <w:rtl/>
        </w:rPr>
        <w:t xml:space="preserve">, </w:t>
      </w:r>
      <w:r w:rsidRPr="0077411F">
        <w:rPr>
          <w:rFonts w:cs="David" w:hint="cs"/>
          <w:sz w:val="24"/>
          <w:szCs w:val="24"/>
          <w:rtl/>
        </w:rPr>
        <w:t xml:space="preserve">א' ודביר, נ' (2011). גברים ונשים בלימודי הוראה ומחשבים: מניעים ותפיסות מגדריות ומשפחתיות. </w:t>
      </w:r>
      <w:r w:rsidRPr="00B040EE">
        <w:rPr>
          <w:rFonts w:cs="David" w:hint="eastAsia"/>
          <w:b w:val="0"/>
          <w:bCs/>
          <w:sz w:val="24"/>
          <w:szCs w:val="24"/>
          <w:rtl/>
        </w:rPr>
        <w:t>דפים</w:t>
      </w:r>
      <w:r w:rsidRPr="00B040EE">
        <w:rPr>
          <w:rFonts w:cs="David"/>
          <w:b w:val="0"/>
          <w:bCs/>
          <w:sz w:val="24"/>
          <w:szCs w:val="24"/>
          <w:rtl/>
        </w:rPr>
        <w:t>, 51</w:t>
      </w:r>
      <w:r w:rsidRPr="0077411F">
        <w:rPr>
          <w:rFonts w:cs="David" w:hint="cs"/>
          <w:sz w:val="24"/>
          <w:szCs w:val="24"/>
          <w:rtl/>
        </w:rPr>
        <w:t>, 169-140.</w:t>
      </w:r>
    </w:p>
    <w:p w14:paraId="684E7A44" w14:textId="19527152" w:rsidR="00F754E5" w:rsidRDefault="00F754E5" w:rsidP="00E1411C">
      <w:pPr>
        <w:pStyle w:val="21"/>
        <w:contextualSpacing/>
        <w:rPr>
          <w:rFonts w:ascii="David" w:hAnsi="David" w:cs="David"/>
          <w:i/>
          <w:iCs/>
          <w:sz w:val="24"/>
          <w:szCs w:val="24"/>
          <w:rtl/>
        </w:rPr>
      </w:pPr>
      <w:r>
        <w:rPr>
          <w:rFonts w:cs="David" w:hint="cs"/>
          <w:sz w:val="24"/>
          <w:szCs w:val="24"/>
          <w:rtl/>
        </w:rPr>
        <w:t xml:space="preserve">אופלטקה, י., (2012). </w:t>
      </w:r>
      <w:r w:rsidRPr="00B040EE">
        <w:rPr>
          <w:rFonts w:cs="David" w:hint="eastAsia"/>
          <w:b w:val="0"/>
          <w:bCs/>
          <w:sz w:val="24"/>
          <w:szCs w:val="24"/>
          <w:rtl/>
        </w:rPr>
        <w:t>ניהול</w:t>
      </w:r>
      <w:r w:rsidRPr="00B040EE">
        <w:rPr>
          <w:rFonts w:cs="David"/>
          <w:b w:val="0"/>
          <w:bCs/>
          <w:sz w:val="24"/>
          <w:szCs w:val="24"/>
          <w:rtl/>
        </w:rPr>
        <w:t xml:space="preserve"> </w:t>
      </w:r>
      <w:r w:rsidRPr="00B040EE">
        <w:rPr>
          <w:rFonts w:cs="David" w:hint="eastAsia"/>
          <w:b w:val="0"/>
          <w:bCs/>
          <w:sz w:val="24"/>
          <w:szCs w:val="24"/>
          <w:rtl/>
        </w:rPr>
        <w:t>בית</w:t>
      </w:r>
      <w:r w:rsidRPr="00B040EE">
        <w:rPr>
          <w:rFonts w:cs="David"/>
          <w:b w:val="0"/>
          <w:bCs/>
          <w:sz w:val="24"/>
          <w:szCs w:val="24"/>
          <w:rtl/>
        </w:rPr>
        <w:t xml:space="preserve"> </w:t>
      </w:r>
      <w:r w:rsidRPr="00B040EE">
        <w:rPr>
          <w:rFonts w:cs="David" w:hint="eastAsia"/>
          <w:b w:val="0"/>
          <w:bCs/>
          <w:sz w:val="24"/>
          <w:szCs w:val="24"/>
          <w:rtl/>
        </w:rPr>
        <w:t>ספר</w:t>
      </w:r>
      <w:r w:rsidRPr="00B040EE">
        <w:rPr>
          <w:rFonts w:cs="David"/>
          <w:b w:val="0"/>
          <w:bCs/>
          <w:sz w:val="24"/>
          <w:szCs w:val="24"/>
          <w:rtl/>
        </w:rPr>
        <w:t xml:space="preserve">: </w:t>
      </w:r>
      <w:r w:rsidRPr="00B040EE">
        <w:rPr>
          <w:rFonts w:cs="David" w:hint="eastAsia"/>
          <w:b w:val="0"/>
          <w:bCs/>
          <w:sz w:val="24"/>
          <w:szCs w:val="24"/>
          <w:rtl/>
        </w:rPr>
        <w:t>מהכשרה</w:t>
      </w:r>
      <w:r w:rsidRPr="00B040EE">
        <w:rPr>
          <w:rFonts w:cs="David"/>
          <w:b w:val="0"/>
          <w:bCs/>
          <w:sz w:val="24"/>
          <w:szCs w:val="24"/>
          <w:rtl/>
        </w:rPr>
        <w:t xml:space="preserve"> </w:t>
      </w:r>
      <w:r w:rsidRPr="00B040EE">
        <w:rPr>
          <w:rFonts w:cs="David" w:hint="eastAsia"/>
          <w:b w:val="0"/>
          <w:bCs/>
          <w:sz w:val="24"/>
          <w:szCs w:val="24"/>
          <w:rtl/>
        </w:rPr>
        <w:t>ועד</w:t>
      </w:r>
      <w:r w:rsidRPr="00B040EE">
        <w:rPr>
          <w:rFonts w:cs="David"/>
          <w:b w:val="0"/>
          <w:bCs/>
          <w:sz w:val="24"/>
          <w:szCs w:val="24"/>
          <w:rtl/>
        </w:rPr>
        <w:t xml:space="preserve"> </w:t>
      </w:r>
      <w:r w:rsidRPr="00B040EE">
        <w:rPr>
          <w:rFonts w:cs="David" w:hint="eastAsia"/>
          <w:b w:val="0"/>
          <w:bCs/>
          <w:sz w:val="24"/>
          <w:szCs w:val="24"/>
          <w:rtl/>
        </w:rPr>
        <w:t>פרישה</w:t>
      </w:r>
      <w:r>
        <w:rPr>
          <w:rFonts w:cs="David" w:hint="cs"/>
          <w:sz w:val="24"/>
          <w:szCs w:val="24"/>
          <w:rtl/>
        </w:rPr>
        <w:t>.</w:t>
      </w:r>
      <w:r w:rsidR="0037349E">
        <w:rPr>
          <w:rFonts w:cs="David" w:hint="cs"/>
          <w:sz w:val="24"/>
          <w:szCs w:val="24"/>
          <w:rtl/>
        </w:rPr>
        <w:t xml:space="preserve"> </w:t>
      </w:r>
      <w:r>
        <w:rPr>
          <w:rFonts w:cs="David" w:hint="cs"/>
          <w:sz w:val="24"/>
          <w:szCs w:val="24"/>
          <w:rtl/>
        </w:rPr>
        <w:t>חיפה: פרדס.</w:t>
      </w:r>
    </w:p>
    <w:p w14:paraId="3B7C077C" w14:textId="26557375" w:rsidR="00C27B90" w:rsidRDefault="00C27B90" w:rsidP="00E1411C">
      <w:pPr>
        <w:pStyle w:val="21"/>
        <w:contextualSpacing/>
        <w:rPr>
          <w:rFonts w:ascii="David" w:hAnsi="David" w:cs="David"/>
          <w:i/>
          <w:iCs/>
          <w:sz w:val="24"/>
          <w:szCs w:val="24"/>
          <w:rtl/>
        </w:rPr>
      </w:pPr>
      <w:r w:rsidRPr="0077411F">
        <w:rPr>
          <w:rFonts w:cs="David" w:hint="cs"/>
          <w:sz w:val="24"/>
          <w:szCs w:val="24"/>
          <w:rtl/>
        </w:rPr>
        <w:lastRenderedPageBreak/>
        <w:t>אוקון-אבירן, נ', מאיר, א' וגתי, א' (1999). הלימה למקצוע ההוראה ותרומתה להרגשת הרווחה</w:t>
      </w:r>
      <w:r w:rsidRPr="00B040EE">
        <w:rPr>
          <w:rFonts w:cs="David"/>
          <w:b w:val="0"/>
          <w:bCs/>
          <w:sz w:val="24"/>
          <w:szCs w:val="24"/>
          <w:rtl/>
        </w:rPr>
        <w:t xml:space="preserve">. </w:t>
      </w:r>
      <w:r w:rsidRPr="00B040EE">
        <w:rPr>
          <w:rFonts w:cs="David" w:hint="eastAsia"/>
          <w:b w:val="0"/>
          <w:bCs/>
          <w:sz w:val="24"/>
          <w:szCs w:val="24"/>
          <w:rtl/>
        </w:rPr>
        <w:t>עיונים</w:t>
      </w:r>
      <w:r w:rsidRPr="00B040EE">
        <w:rPr>
          <w:rFonts w:cs="David"/>
          <w:b w:val="0"/>
          <w:bCs/>
          <w:sz w:val="24"/>
          <w:szCs w:val="24"/>
          <w:rtl/>
        </w:rPr>
        <w:t xml:space="preserve"> בחינוך, 4(1),</w:t>
      </w:r>
      <w:r w:rsidRPr="00D379DB">
        <w:rPr>
          <w:rFonts w:cs="David" w:hint="cs"/>
          <w:sz w:val="24"/>
          <w:szCs w:val="24"/>
          <w:rtl/>
        </w:rPr>
        <w:t xml:space="preserve"> 237-217</w:t>
      </w:r>
      <w:r w:rsidR="00D379DB">
        <w:rPr>
          <w:rFonts w:ascii="David" w:hAnsi="David" w:cs="David" w:hint="cs"/>
          <w:i/>
          <w:iCs/>
          <w:sz w:val="24"/>
          <w:szCs w:val="24"/>
          <w:rtl/>
        </w:rPr>
        <w:t>.</w:t>
      </w:r>
    </w:p>
    <w:p w14:paraId="7EC54788" w14:textId="3967D0D0" w:rsidR="00713079" w:rsidRDefault="00713079" w:rsidP="00E1411C">
      <w:pPr>
        <w:pStyle w:val="21"/>
        <w:contextualSpacing/>
        <w:rPr>
          <w:rFonts w:ascii="David" w:hAnsi="David" w:cs="David"/>
          <w:sz w:val="24"/>
          <w:szCs w:val="24"/>
          <w:rtl/>
        </w:rPr>
      </w:pPr>
      <w:r>
        <w:rPr>
          <w:rFonts w:ascii="David" w:hAnsi="David" w:cs="David" w:hint="cs"/>
          <w:sz w:val="24"/>
          <w:szCs w:val="24"/>
          <w:rtl/>
        </w:rPr>
        <w:t xml:space="preserve">אלמוג, ת. ואלמג ע., (2016). </w:t>
      </w:r>
      <w:r w:rsidRPr="00B040EE">
        <w:rPr>
          <w:rFonts w:ascii="David" w:hAnsi="David" w:cs="David" w:hint="eastAsia"/>
          <w:b w:val="0"/>
          <w:bCs/>
          <w:sz w:val="24"/>
          <w:szCs w:val="24"/>
          <w:rtl/>
        </w:rPr>
        <w:t>דור</w:t>
      </w:r>
      <w:r w:rsidRPr="00B040EE">
        <w:rPr>
          <w:rFonts w:ascii="David" w:hAnsi="David" w:cs="David"/>
          <w:b w:val="0"/>
          <w:bCs/>
          <w:sz w:val="24"/>
          <w:szCs w:val="24"/>
          <w:rtl/>
        </w:rPr>
        <w:t xml:space="preserve"> ה- </w:t>
      </w:r>
      <w:r w:rsidRPr="00B040EE">
        <w:rPr>
          <w:rFonts w:ascii="David" w:hAnsi="David" w:cs="David"/>
          <w:b w:val="0"/>
          <w:bCs/>
          <w:sz w:val="24"/>
          <w:szCs w:val="24"/>
        </w:rPr>
        <w:t>Y</w:t>
      </w:r>
      <w:r w:rsidRPr="00B040EE">
        <w:rPr>
          <w:rFonts w:ascii="David" w:hAnsi="David" w:cs="David"/>
          <w:b w:val="0"/>
          <w:bCs/>
          <w:sz w:val="24"/>
          <w:szCs w:val="24"/>
          <w:rtl/>
        </w:rPr>
        <w:t xml:space="preserve"> כאילו אין מחר</w:t>
      </w:r>
      <w:r>
        <w:rPr>
          <w:rFonts w:ascii="David" w:hAnsi="David" w:cs="David" w:hint="cs"/>
          <w:sz w:val="24"/>
          <w:szCs w:val="24"/>
          <w:rtl/>
        </w:rPr>
        <w:t xml:space="preserve">. </w:t>
      </w:r>
      <w:r w:rsidR="00AA00C4">
        <w:rPr>
          <w:rFonts w:ascii="David" w:hAnsi="David" w:cs="David" w:hint="cs"/>
          <w:sz w:val="24"/>
          <w:szCs w:val="24"/>
          <w:rtl/>
        </w:rPr>
        <w:t xml:space="preserve">בן שמן: </w:t>
      </w:r>
      <w:r>
        <w:rPr>
          <w:rFonts w:ascii="David" w:hAnsi="David" w:cs="David" w:hint="cs"/>
          <w:sz w:val="24"/>
          <w:szCs w:val="24"/>
          <w:rtl/>
        </w:rPr>
        <w:t>מודן</w:t>
      </w:r>
      <w:r w:rsidR="004B6FC0">
        <w:rPr>
          <w:rFonts w:ascii="David" w:hAnsi="David" w:cs="David" w:hint="cs"/>
          <w:sz w:val="24"/>
          <w:szCs w:val="24"/>
          <w:rtl/>
        </w:rPr>
        <w:t>.</w:t>
      </w:r>
    </w:p>
    <w:p w14:paraId="1EDDF17C" w14:textId="79C2D3FB" w:rsidR="00605A4D" w:rsidRDefault="00605A4D" w:rsidP="002E48B2">
      <w:pPr>
        <w:pStyle w:val="21"/>
        <w:contextualSpacing/>
        <w:rPr>
          <w:rFonts w:ascii="David" w:hAnsi="David" w:cs="David"/>
          <w:sz w:val="24"/>
          <w:szCs w:val="24"/>
          <w:rtl/>
        </w:rPr>
      </w:pPr>
      <w:r>
        <w:rPr>
          <w:rFonts w:ascii="David" w:hAnsi="David" w:cs="David" w:hint="cs"/>
          <w:sz w:val="24"/>
          <w:szCs w:val="24"/>
          <w:rtl/>
        </w:rPr>
        <w:t xml:space="preserve">ארנון, ר.,; פרנקל, פ.,; </w:t>
      </w:r>
      <w:r w:rsidR="00B43B52">
        <w:rPr>
          <w:rFonts w:ascii="David" w:hAnsi="David" w:cs="David" w:hint="cs"/>
          <w:sz w:val="24"/>
          <w:szCs w:val="24"/>
          <w:rtl/>
        </w:rPr>
        <w:t xml:space="preserve">רובין, ע. (2015). למה לי להיות מורה? גורמי משיכה וגורמי דחיה בבחירת מקצוע ההוראה. </w:t>
      </w:r>
      <w:r w:rsidR="00B43B52" w:rsidRPr="00B040EE">
        <w:rPr>
          <w:rFonts w:ascii="David" w:hAnsi="David" w:cs="David" w:hint="eastAsia"/>
          <w:b w:val="0"/>
          <w:bCs/>
          <w:sz w:val="24"/>
          <w:szCs w:val="24"/>
          <w:rtl/>
        </w:rPr>
        <w:t>דפים</w:t>
      </w:r>
      <w:r w:rsidR="00B43B52" w:rsidRPr="00B040EE">
        <w:rPr>
          <w:rFonts w:ascii="David" w:hAnsi="David" w:cs="David"/>
          <w:b w:val="0"/>
          <w:bCs/>
          <w:sz w:val="24"/>
          <w:szCs w:val="24"/>
          <w:rtl/>
        </w:rPr>
        <w:t>, 59</w:t>
      </w:r>
      <w:r w:rsidR="0037349E">
        <w:rPr>
          <w:rFonts w:ascii="David" w:hAnsi="David" w:cs="David" w:hint="cs"/>
          <w:sz w:val="24"/>
          <w:szCs w:val="24"/>
          <w:rtl/>
        </w:rPr>
        <w:t xml:space="preserve">, </w:t>
      </w:r>
      <w:r w:rsidR="00B43B52">
        <w:rPr>
          <w:rFonts w:ascii="David" w:hAnsi="David" w:cs="David" w:hint="cs"/>
          <w:sz w:val="24"/>
          <w:szCs w:val="24"/>
          <w:rtl/>
        </w:rPr>
        <w:t>17- 44.</w:t>
      </w:r>
    </w:p>
    <w:p w14:paraId="633CB479" w14:textId="424B4762" w:rsidR="00B43B52" w:rsidRDefault="00B43B52" w:rsidP="009563B3">
      <w:pPr>
        <w:pStyle w:val="21"/>
        <w:contextualSpacing/>
        <w:rPr>
          <w:rFonts w:ascii="David" w:hAnsi="David" w:cs="David"/>
          <w:sz w:val="24"/>
          <w:szCs w:val="24"/>
          <w:rtl/>
        </w:rPr>
      </w:pPr>
      <w:r>
        <w:rPr>
          <w:rFonts w:ascii="David" w:hAnsi="David" w:cs="David" w:hint="cs"/>
          <w:sz w:val="24"/>
          <w:szCs w:val="24"/>
          <w:rtl/>
        </w:rPr>
        <w:t xml:space="preserve">בהט, א., לויתן, א. (2016). שלושה ביטויים של הלימה פרט- סביבה ( </w:t>
      </w:r>
      <w:r w:rsidRPr="00CF758C">
        <w:rPr>
          <w:rFonts w:ascii="David" w:hAnsi="David" w:cs="David"/>
          <w:b w:val="0"/>
          <w:bCs/>
          <w:sz w:val="24"/>
          <w:szCs w:val="24"/>
        </w:rPr>
        <w:t xml:space="preserve">P-E </w:t>
      </w:r>
      <w:r w:rsidR="00DE3C39" w:rsidRPr="00CF758C">
        <w:rPr>
          <w:rFonts w:ascii="David" w:hAnsi="David" w:cs="David"/>
          <w:b w:val="0"/>
          <w:bCs/>
          <w:sz w:val="24"/>
          <w:szCs w:val="24"/>
        </w:rPr>
        <w:t>Fi</w:t>
      </w:r>
      <w:r w:rsidR="00CF758C">
        <w:rPr>
          <w:rFonts w:ascii="David" w:hAnsi="David" w:cs="David"/>
          <w:b w:val="0"/>
          <w:bCs/>
          <w:sz w:val="24"/>
          <w:szCs w:val="24"/>
        </w:rPr>
        <w:t>t</w:t>
      </w:r>
      <w:r w:rsidR="00DE3C39">
        <w:rPr>
          <w:rFonts w:ascii="David" w:hAnsi="David" w:cs="David" w:hint="cs"/>
          <w:sz w:val="24"/>
          <w:szCs w:val="24"/>
          <w:rtl/>
        </w:rPr>
        <w:t xml:space="preserve">) והשפעתם הדיפרנציאלית על ביטויי המחויבות בארגוני עבודה. </w:t>
      </w:r>
      <w:r w:rsidR="00DE3C39" w:rsidRPr="00B040EE">
        <w:rPr>
          <w:rFonts w:ascii="David" w:hAnsi="David" w:cs="David" w:hint="eastAsia"/>
          <w:b w:val="0"/>
          <w:bCs/>
          <w:sz w:val="24"/>
          <w:szCs w:val="24"/>
          <w:rtl/>
        </w:rPr>
        <w:t>מגמות</w:t>
      </w:r>
      <w:r w:rsidR="00DE3C39" w:rsidRPr="00B040EE">
        <w:rPr>
          <w:rFonts w:ascii="David" w:hAnsi="David" w:cs="David"/>
          <w:b w:val="0"/>
          <w:bCs/>
          <w:sz w:val="24"/>
          <w:szCs w:val="24"/>
          <w:rtl/>
        </w:rPr>
        <w:t>, 3</w:t>
      </w:r>
      <w:r w:rsidR="0037349E" w:rsidRPr="00B040EE">
        <w:rPr>
          <w:rFonts w:ascii="David" w:hAnsi="David" w:cs="David"/>
          <w:b w:val="0"/>
          <w:bCs/>
          <w:sz w:val="24"/>
          <w:szCs w:val="24"/>
          <w:rtl/>
        </w:rPr>
        <w:t>,</w:t>
      </w:r>
      <w:r w:rsidR="0037349E">
        <w:rPr>
          <w:rFonts w:ascii="David" w:hAnsi="David" w:cs="David" w:hint="cs"/>
          <w:sz w:val="24"/>
          <w:szCs w:val="24"/>
          <w:rtl/>
        </w:rPr>
        <w:t xml:space="preserve"> </w:t>
      </w:r>
      <w:r w:rsidR="00DE3C39">
        <w:rPr>
          <w:rFonts w:ascii="David" w:hAnsi="David" w:cs="David" w:hint="cs"/>
          <w:sz w:val="24"/>
          <w:szCs w:val="24"/>
          <w:rtl/>
        </w:rPr>
        <w:t>293- 322.</w:t>
      </w:r>
    </w:p>
    <w:p w14:paraId="48601AA0" w14:textId="584ECE63" w:rsidR="00EA1929" w:rsidRDefault="00C27B90" w:rsidP="00694442">
      <w:pPr>
        <w:pStyle w:val="21"/>
        <w:ind w:left="181" w:hanging="181"/>
        <w:contextualSpacing/>
        <w:rPr>
          <w:rFonts w:cs="David"/>
          <w:sz w:val="24"/>
          <w:szCs w:val="24"/>
          <w:rtl/>
        </w:rPr>
      </w:pPr>
      <w:r w:rsidRPr="0077411F">
        <w:rPr>
          <w:rFonts w:cs="David" w:hint="cs"/>
          <w:sz w:val="24"/>
          <w:szCs w:val="24"/>
          <w:rtl/>
        </w:rPr>
        <w:t xml:space="preserve">ינון, ח' (2014). </w:t>
      </w:r>
      <w:r w:rsidRPr="00B040EE">
        <w:rPr>
          <w:rFonts w:cs="David" w:hint="eastAsia"/>
          <w:bCs/>
          <w:sz w:val="24"/>
          <w:szCs w:val="24"/>
          <w:rtl/>
        </w:rPr>
        <w:t>תהליכי</w:t>
      </w:r>
      <w:r w:rsidRPr="00B040EE">
        <w:rPr>
          <w:rFonts w:cs="David"/>
          <w:bCs/>
          <w:sz w:val="24"/>
          <w:szCs w:val="24"/>
          <w:rtl/>
        </w:rPr>
        <w:t xml:space="preserve"> </w:t>
      </w:r>
      <w:r w:rsidRPr="00B040EE">
        <w:rPr>
          <w:rFonts w:cs="David" w:hint="eastAsia"/>
          <w:bCs/>
          <w:sz w:val="24"/>
          <w:szCs w:val="24"/>
          <w:rtl/>
        </w:rPr>
        <w:t>קבלת</w:t>
      </w:r>
      <w:r w:rsidRPr="00B040EE">
        <w:rPr>
          <w:rFonts w:cs="David"/>
          <w:bCs/>
          <w:sz w:val="24"/>
          <w:szCs w:val="24"/>
          <w:rtl/>
        </w:rPr>
        <w:t xml:space="preserve"> </w:t>
      </w:r>
      <w:r w:rsidRPr="00B040EE">
        <w:rPr>
          <w:rFonts w:cs="David" w:hint="eastAsia"/>
          <w:bCs/>
          <w:sz w:val="24"/>
          <w:szCs w:val="24"/>
          <w:rtl/>
        </w:rPr>
        <w:t>החלטות</w:t>
      </w:r>
      <w:r w:rsidRPr="00B040EE">
        <w:rPr>
          <w:rFonts w:cs="David"/>
          <w:bCs/>
          <w:sz w:val="24"/>
          <w:szCs w:val="24"/>
          <w:rtl/>
        </w:rPr>
        <w:t xml:space="preserve"> </w:t>
      </w:r>
      <w:r w:rsidRPr="00B040EE">
        <w:rPr>
          <w:rFonts w:cs="David" w:hint="eastAsia"/>
          <w:bCs/>
          <w:sz w:val="24"/>
          <w:szCs w:val="24"/>
          <w:rtl/>
        </w:rPr>
        <w:t>תעסוקתיות</w:t>
      </w:r>
      <w:r w:rsidRPr="00B040EE">
        <w:rPr>
          <w:rFonts w:cs="David"/>
          <w:bCs/>
          <w:sz w:val="24"/>
          <w:szCs w:val="24"/>
          <w:rtl/>
        </w:rPr>
        <w:t xml:space="preserve"> </w:t>
      </w:r>
      <w:r w:rsidRPr="00B040EE">
        <w:rPr>
          <w:rFonts w:cs="David" w:hint="eastAsia"/>
          <w:bCs/>
          <w:sz w:val="24"/>
          <w:szCs w:val="24"/>
          <w:rtl/>
        </w:rPr>
        <w:t>של</w:t>
      </w:r>
      <w:r w:rsidRPr="00B040EE">
        <w:rPr>
          <w:rFonts w:cs="David"/>
          <w:bCs/>
          <w:sz w:val="24"/>
          <w:szCs w:val="24"/>
          <w:rtl/>
        </w:rPr>
        <w:t xml:space="preserve"> </w:t>
      </w:r>
      <w:r w:rsidRPr="00B040EE">
        <w:rPr>
          <w:rFonts w:cs="David" w:hint="eastAsia"/>
          <w:bCs/>
          <w:sz w:val="24"/>
          <w:szCs w:val="24"/>
          <w:rtl/>
        </w:rPr>
        <w:t>עובדי</w:t>
      </w:r>
      <w:r w:rsidRPr="00B040EE">
        <w:rPr>
          <w:rFonts w:cs="David"/>
          <w:bCs/>
          <w:sz w:val="24"/>
          <w:szCs w:val="24"/>
          <w:rtl/>
        </w:rPr>
        <w:t xml:space="preserve"> </w:t>
      </w:r>
      <w:r w:rsidRPr="00B040EE">
        <w:rPr>
          <w:rFonts w:cs="David" w:hint="eastAsia"/>
          <w:bCs/>
          <w:sz w:val="24"/>
          <w:szCs w:val="24"/>
          <w:rtl/>
        </w:rPr>
        <w:t>הוראה</w:t>
      </w:r>
      <w:r w:rsidRPr="00B040EE">
        <w:rPr>
          <w:rFonts w:cs="David"/>
          <w:bCs/>
          <w:sz w:val="24"/>
          <w:szCs w:val="24"/>
          <w:rtl/>
        </w:rPr>
        <w:t xml:space="preserve"> </w:t>
      </w:r>
      <w:r w:rsidRPr="00B040EE">
        <w:rPr>
          <w:rFonts w:cs="David" w:hint="eastAsia"/>
          <w:bCs/>
          <w:sz w:val="24"/>
          <w:szCs w:val="24"/>
          <w:rtl/>
        </w:rPr>
        <w:t>לאורך</w:t>
      </w:r>
      <w:r w:rsidRPr="00B040EE">
        <w:rPr>
          <w:rFonts w:cs="David"/>
          <w:bCs/>
          <w:sz w:val="24"/>
          <w:szCs w:val="24"/>
          <w:rtl/>
        </w:rPr>
        <w:t xml:space="preserve"> </w:t>
      </w:r>
      <w:r w:rsidRPr="00B040EE">
        <w:rPr>
          <w:rFonts w:cs="David" w:hint="eastAsia"/>
          <w:bCs/>
          <w:sz w:val="24"/>
          <w:szCs w:val="24"/>
          <w:rtl/>
        </w:rPr>
        <w:t>כעשר</w:t>
      </w:r>
      <w:r w:rsidRPr="00B040EE">
        <w:rPr>
          <w:rFonts w:cs="David"/>
          <w:bCs/>
          <w:sz w:val="24"/>
          <w:szCs w:val="24"/>
          <w:rtl/>
        </w:rPr>
        <w:t xml:space="preserve"> </w:t>
      </w:r>
      <w:r w:rsidRPr="00B040EE">
        <w:rPr>
          <w:rFonts w:cs="David" w:hint="eastAsia"/>
          <w:bCs/>
          <w:sz w:val="24"/>
          <w:szCs w:val="24"/>
          <w:rtl/>
        </w:rPr>
        <w:t>שנות</w:t>
      </w:r>
      <w:r w:rsidRPr="00B040EE">
        <w:rPr>
          <w:rFonts w:cs="David"/>
          <w:bCs/>
          <w:sz w:val="24"/>
          <w:szCs w:val="24"/>
          <w:rtl/>
        </w:rPr>
        <w:t xml:space="preserve"> </w:t>
      </w:r>
      <w:r w:rsidRPr="00B040EE">
        <w:rPr>
          <w:rFonts w:cs="David" w:hint="eastAsia"/>
          <w:bCs/>
          <w:sz w:val="24"/>
          <w:szCs w:val="24"/>
          <w:rtl/>
        </w:rPr>
        <w:t>קריירה</w:t>
      </w:r>
      <w:r w:rsidR="00EA1929">
        <w:rPr>
          <w:rFonts w:cs="David" w:hint="cs"/>
          <w:sz w:val="24"/>
          <w:szCs w:val="24"/>
          <w:rtl/>
        </w:rPr>
        <w:t>. חיבור לשם</w:t>
      </w:r>
    </w:p>
    <w:p w14:paraId="29EA45E4" w14:textId="77777777" w:rsidR="00C27B90" w:rsidRDefault="00C27B90" w:rsidP="00E1411C">
      <w:pPr>
        <w:pStyle w:val="21"/>
        <w:ind w:left="181" w:hanging="181"/>
        <w:contextualSpacing/>
        <w:rPr>
          <w:rFonts w:cs="David"/>
          <w:sz w:val="24"/>
          <w:szCs w:val="24"/>
          <w:rtl/>
        </w:rPr>
      </w:pPr>
      <w:r w:rsidRPr="0077411F">
        <w:rPr>
          <w:rFonts w:cs="David" w:hint="cs"/>
          <w:sz w:val="24"/>
          <w:szCs w:val="24"/>
          <w:rtl/>
        </w:rPr>
        <w:t>קבלת התואר "דוקטור לפילוסופיה", אוניברסיטת חיפה.</w:t>
      </w:r>
    </w:p>
    <w:p w14:paraId="72F98C40" w14:textId="5CFE568A" w:rsidR="00F754E5" w:rsidRDefault="00F754E5" w:rsidP="00E1411C">
      <w:pPr>
        <w:pStyle w:val="21"/>
        <w:ind w:left="181" w:hanging="181"/>
        <w:contextualSpacing/>
        <w:rPr>
          <w:rFonts w:cs="David"/>
          <w:sz w:val="24"/>
          <w:szCs w:val="24"/>
          <w:rtl/>
        </w:rPr>
      </w:pPr>
      <w:r>
        <w:rPr>
          <w:rFonts w:cs="David" w:hint="cs"/>
          <w:sz w:val="24"/>
          <w:szCs w:val="24"/>
          <w:rtl/>
        </w:rPr>
        <w:t xml:space="preserve">יפה- ינאי, ; מלאך- פיינס (2000).כשהלא מודע בוחר מקצוע. </w:t>
      </w:r>
      <w:r w:rsidRPr="00B040EE">
        <w:rPr>
          <w:rFonts w:cs="David" w:hint="eastAsia"/>
          <w:b w:val="0"/>
          <w:bCs/>
          <w:sz w:val="24"/>
          <w:szCs w:val="24"/>
          <w:rtl/>
        </w:rPr>
        <w:t>אדם</w:t>
      </w:r>
      <w:r w:rsidRPr="00B040EE">
        <w:rPr>
          <w:rFonts w:cs="David"/>
          <w:b w:val="0"/>
          <w:bCs/>
          <w:sz w:val="24"/>
          <w:szCs w:val="24"/>
          <w:rtl/>
        </w:rPr>
        <w:t xml:space="preserve"> </w:t>
      </w:r>
      <w:r w:rsidRPr="00B040EE">
        <w:rPr>
          <w:rFonts w:cs="David" w:hint="eastAsia"/>
          <w:b w:val="0"/>
          <w:bCs/>
          <w:sz w:val="24"/>
          <w:szCs w:val="24"/>
          <w:rtl/>
        </w:rPr>
        <w:t>ועבודה</w:t>
      </w:r>
      <w:r w:rsidRPr="00B040EE">
        <w:rPr>
          <w:rFonts w:cs="David"/>
          <w:b w:val="0"/>
          <w:bCs/>
          <w:sz w:val="24"/>
          <w:szCs w:val="24"/>
          <w:rtl/>
        </w:rPr>
        <w:t>, 10 (1-2</w:t>
      </w:r>
      <w:r w:rsidR="0037349E" w:rsidRPr="00B040EE">
        <w:rPr>
          <w:rFonts w:cs="David"/>
          <w:b w:val="0"/>
          <w:bCs/>
          <w:sz w:val="24"/>
          <w:szCs w:val="24"/>
          <w:rtl/>
        </w:rPr>
        <w:t>),</w:t>
      </w:r>
      <w:r w:rsidR="0037349E">
        <w:rPr>
          <w:rFonts w:cs="David" w:hint="cs"/>
          <w:sz w:val="24"/>
          <w:szCs w:val="24"/>
          <w:rtl/>
        </w:rPr>
        <w:t xml:space="preserve"> </w:t>
      </w:r>
      <w:r>
        <w:rPr>
          <w:rFonts w:cs="David" w:hint="cs"/>
          <w:sz w:val="24"/>
          <w:szCs w:val="24"/>
          <w:rtl/>
        </w:rPr>
        <w:t>8- 30.</w:t>
      </w:r>
    </w:p>
    <w:p w14:paraId="5532569D" w14:textId="244AC11A" w:rsidR="00C27B90" w:rsidRDefault="00C27B90" w:rsidP="00B040EE">
      <w:pPr>
        <w:pStyle w:val="21"/>
        <w:ind w:left="181" w:hanging="181"/>
        <w:contextualSpacing/>
        <w:rPr>
          <w:rFonts w:ascii="David" w:hAnsi="David" w:cs="David"/>
          <w:sz w:val="24"/>
          <w:szCs w:val="24"/>
          <w:rtl/>
        </w:rPr>
      </w:pPr>
      <w:r w:rsidRPr="0077411F">
        <w:rPr>
          <w:rFonts w:cs="David" w:hint="cs"/>
          <w:sz w:val="24"/>
          <w:szCs w:val="24"/>
          <w:rtl/>
        </w:rPr>
        <w:t xml:space="preserve">מאיר, א' (1999). מחקרי הלימה: מסקנות נכונות ושגויות. </w:t>
      </w:r>
      <w:r w:rsidRPr="00B040EE">
        <w:rPr>
          <w:rFonts w:cs="David" w:hint="eastAsia"/>
          <w:b w:val="0"/>
          <w:bCs/>
          <w:sz w:val="24"/>
          <w:szCs w:val="24"/>
          <w:rtl/>
        </w:rPr>
        <w:t>אדם</w:t>
      </w:r>
      <w:r w:rsidRPr="00B040EE">
        <w:rPr>
          <w:rFonts w:cs="David"/>
          <w:b w:val="0"/>
          <w:bCs/>
          <w:sz w:val="24"/>
          <w:szCs w:val="24"/>
          <w:rtl/>
        </w:rPr>
        <w:t xml:space="preserve"> </w:t>
      </w:r>
      <w:r w:rsidRPr="00B040EE">
        <w:rPr>
          <w:rFonts w:cs="David" w:hint="eastAsia"/>
          <w:b w:val="0"/>
          <w:bCs/>
          <w:sz w:val="24"/>
          <w:szCs w:val="24"/>
          <w:rtl/>
        </w:rPr>
        <w:t>ועבודה</w:t>
      </w:r>
      <w:r w:rsidRPr="00B040EE">
        <w:rPr>
          <w:rFonts w:cs="David"/>
          <w:b w:val="0"/>
          <w:bCs/>
          <w:sz w:val="24"/>
          <w:szCs w:val="24"/>
          <w:rtl/>
        </w:rPr>
        <w:t>, 9</w:t>
      </w:r>
      <w:r w:rsidRPr="00B040EE">
        <w:rPr>
          <w:rFonts w:cs="David"/>
          <w:bCs/>
          <w:sz w:val="24"/>
          <w:szCs w:val="24"/>
          <w:rtl/>
        </w:rPr>
        <w:t>(2-1),</w:t>
      </w:r>
      <w:r w:rsidRPr="0077411F">
        <w:rPr>
          <w:rFonts w:cs="David" w:hint="cs"/>
          <w:sz w:val="24"/>
          <w:szCs w:val="24"/>
          <w:rtl/>
        </w:rPr>
        <w:t xml:space="preserve"> 101-100.</w:t>
      </w:r>
    </w:p>
    <w:p w14:paraId="0731B0DC" w14:textId="0A9F40DE" w:rsidR="00C27B90" w:rsidRPr="0077411F" w:rsidRDefault="00C27B90" w:rsidP="00694442">
      <w:pPr>
        <w:pStyle w:val="21"/>
        <w:ind w:left="181" w:hanging="181"/>
        <w:contextualSpacing/>
        <w:rPr>
          <w:rFonts w:cs="David"/>
          <w:sz w:val="24"/>
          <w:szCs w:val="24"/>
          <w:rtl/>
        </w:rPr>
      </w:pPr>
      <w:r w:rsidRPr="0077411F">
        <w:rPr>
          <w:rFonts w:cs="David" w:hint="cs"/>
          <w:sz w:val="24"/>
          <w:szCs w:val="24"/>
          <w:rtl/>
        </w:rPr>
        <w:t xml:space="preserve">מלאך-פיינס, א' (2011). </w:t>
      </w:r>
      <w:r w:rsidRPr="00B040EE">
        <w:rPr>
          <w:rFonts w:cs="David" w:hint="eastAsia"/>
          <w:b w:val="0"/>
          <w:bCs/>
          <w:sz w:val="24"/>
          <w:szCs w:val="24"/>
          <w:rtl/>
        </w:rPr>
        <w:t>שחיקה</w:t>
      </w:r>
      <w:r w:rsidRPr="00B040EE">
        <w:rPr>
          <w:rFonts w:cs="David"/>
          <w:b w:val="0"/>
          <w:bCs/>
          <w:sz w:val="24"/>
          <w:szCs w:val="24"/>
          <w:rtl/>
        </w:rPr>
        <w:t xml:space="preserve"> </w:t>
      </w:r>
      <w:r w:rsidRPr="00B040EE">
        <w:rPr>
          <w:rFonts w:cs="David" w:hint="eastAsia"/>
          <w:b w:val="0"/>
          <w:bCs/>
          <w:sz w:val="24"/>
          <w:szCs w:val="24"/>
          <w:rtl/>
        </w:rPr>
        <w:t>בעבודה</w:t>
      </w:r>
      <w:r w:rsidRPr="00B040EE">
        <w:rPr>
          <w:rFonts w:cs="David"/>
          <w:b w:val="0"/>
          <w:bCs/>
          <w:sz w:val="24"/>
          <w:szCs w:val="24"/>
          <w:rtl/>
        </w:rPr>
        <w:t xml:space="preserve">: </w:t>
      </w:r>
      <w:r w:rsidRPr="00B040EE">
        <w:rPr>
          <w:rFonts w:cs="David" w:hint="eastAsia"/>
          <w:b w:val="0"/>
          <w:bCs/>
          <w:sz w:val="24"/>
          <w:szCs w:val="24"/>
          <w:rtl/>
        </w:rPr>
        <w:t>גורמים</w:t>
      </w:r>
      <w:r w:rsidRPr="00B040EE">
        <w:rPr>
          <w:rFonts w:cs="David"/>
          <w:b w:val="0"/>
          <w:bCs/>
          <w:sz w:val="24"/>
          <w:szCs w:val="24"/>
          <w:rtl/>
        </w:rPr>
        <w:t xml:space="preserve">, </w:t>
      </w:r>
      <w:r w:rsidRPr="00B040EE">
        <w:rPr>
          <w:rFonts w:cs="David" w:hint="eastAsia"/>
          <w:b w:val="0"/>
          <w:bCs/>
          <w:sz w:val="24"/>
          <w:szCs w:val="24"/>
          <w:rtl/>
        </w:rPr>
        <w:t>תוצאות</w:t>
      </w:r>
      <w:r w:rsidRPr="00B040EE">
        <w:rPr>
          <w:rFonts w:cs="David"/>
          <w:b w:val="0"/>
          <w:bCs/>
          <w:sz w:val="24"/>
          <w:szCs w:val="24"/>
          <w:rtl/>
        </w:rPr>
        <w:t xml:space="preserve"> </w:t>
      </w:r>
      <w:r w:rsidRPr="00B040EE">
        <w:rPr>
          <w:rFonts w:cs="David" w:hint="eastAsia"/>
          <w:b w:val="0"/>
          <w:bCs/>
          <w:sz w:val="24"/>
          <w:szCs w:val="24"/>
          <w:rtl/>
        </w:rPr>
        <w:t>ודרכי</w:t>
      </w:r>
      <w:r w:rsidRPr="00B040EE">
        <w:rPr>
          <w:rFonts w:cs="David"/>
          <w:b w:val="0"/>
          <w:bCs/>
          <w:sz w:val="24"/>
          <w:szCs w:val="24"/>
          <w:rtl/>
        </w:rPr>
        <w:t xml:space="preserve"> </w:t>
      </w:r>
      <w:r w:rsidRPr="00B040EE">
        <w:rPr>
          <w:rFonts w:cs="David" w:hint="eastAsia"/>
          <w:b w:val="0"/>
          <w:bCs/>
          <w:sz w:val="24"/>
          <w:szCs w:val="24"/>
          <w:rtl/>
        </w:rPr>
        <w:t>התמודדות</w:t>
      </w:r>
      <w:r w:rsidRPr="0077411F">
        <w:rPr>
          <w:rFonts w:cs="David" w:hint="cs"/>
          <w:sz w:val="24"/>
          <w:szCs w:val="24"/>
          <w:rtl/>
        </w:rPr>
        <w:t>. בן שמן: מודן.</w:t>
      </w:r>
    </w:p>
    <w:p w14:paraId="33DD2EBA" w14:textId="62DEDB89" w:rsidR="00B43B52" w:rsidRDefault="00B43B52" w:rsidP="00E1411C">
      <w:pPr>
        <w:pStyle w:val="21"/>
        <w:contextualSpacing/>
        <w:rPr>
          <w:rFonts w:cs="David"/>
          <w:sz w:val="24"/>
          <w:szCs w:val="24"/>
          <w:rtl/>
        </w:rPr>
      </w:pPr>
      <w:r>
        <w:rPr>
          <w:rFonts w:cs="David" w:hint="cs"/>
          <w:sz w:val="24"/>
          <w:szCs w:val="24"/>
          <w:rtl/>
        </w:rPr>
        <w:t>עליאן, ס, ; זידאן, ר, ותורן, ז. (2007). המניעים לבחירה במקצוע ההוראה בקרב פרחי הוראה</w:t>
      </w:r>
      <w:r w:rsidRPr="00B040EE">
        <w:rPr>
          <w:rFonts w:cs="David"/>
          <w:b w:val="0"/>
          <w:bCs/>
          <w:i/>
          <w:iCs/>
          <w:sz w:val="24"/>
          <w:szCs w:val="24"/>
          <w:rtl/>
        </w:rPr>
        <w:t xml:space="preserve">. </w:t>
      </w:r>
      <w:r w:rsidRPr="00B040EE">
        <w:rPr>
          <w:rFonts w:cs="David" w:hint="eastAsia"/>
          <w:b w:val="0"/>
          <w:bCs/>
          <w:i/>
          <w:iCs/>
          <w:sz w:val="24"/>
          <w:szCs w:val="24"/>
          <w:rtl/>
        </w:rPr>
        <w:t>דפים</w:t>
      </w:r>
      <w:r w:rsidRPr="00B040EE">
        <w:rPr>
          <w:rFonts w:cs="David"/>
          <w:b w:val="0"/>
          <w:bCs/>
          <w:i/>
          <w:iCs/>
          <w:sz w:val="24"/>
          <w:szCs w:val="24"/>
          <w:rtl/>
        </w:rPr>
        <w:t>, 44</w:t>
      </w:r>
      <w:r w:rsidR="0037349E">
        <w:rPr>
          <w:rFonts w:cs="David" w:hint="cs"/>
          <w:sz w:val="24"/>
          <w:szCs w:val="24"/>
          <w:rtl/>
        </w:rPr>
        <w:t xml:space="preserve">, </w:t>
      </w:r>
      <w:r>
        <w:rPr>
          <w:rFonts w:cs="David" w:hint="cs"/>
          <w:sz w:val="24"/>
          <w:szCs w:val="24"/>
          <w:rtl/>
        </w:rPr>
        <w:t>123- 147.</w:t>
      </w:r>
    </w:p>
    <w:p w14:paraId="1683A703" w14:textId="1A98EF7D" w:rsidR="00B43B52" w:rsidRDefault="00B43B52" w:rsidP="009563B3">
      <w:pPr>
        <w:pStyle w:val="21"/>
        <w:contextualSpacing/>
        <w:rPr>
          <w:rFonts w:ascii="David" w:hAnsi="David" w:cs="David"/>
          <w:sz w:val="24"/>
          <w:szCs w:val="24"/>
          <w:rtl/>
        </w:rPr>
      </w:pPr>
      <w:r>
        <w:rPr>
          <w:rFonts w:cs="David" w:hint="cs"/>
          <w:sz w:val="24"/>
          <w:szCs w:val="24"/>
          <w:rtl/>
        </w:rPr>
        <w:t xml:space="preserve">עמנואל-נוי, ד., וגנר, ת. (2015). האמנם טירונים בהוראה? מניעים ומסוגלות עצמית של הבוחרים בהוראה כקריירה שנייה. </w:t>
      </w:r>
      <w:r w:rsidRPr="00B040EE">
        <w:rPr>
          <w:rFonts w:cs="David" w:hint="eastAsia"/>
          <w:b w:val="0"/>
          <w:bCs/>
          <w:sz w:val="24"/>
          <w:szCs w:val="24"/>
          <w:rtl/>
        </w:rPr>
        <w:t>דפים</w:t>
      </w:r>
      <w:r w:rsidRPr="00B040EE">
        <w:rPr>
          <w:rFonts w:cs="David"/>
          <w:b w:val="0"/>
          <w:bCs/>
          <w:sz w:val="24"/>
          <w:szCs w:val="24"/>
          <w:rtl/>
        </w:rPr>
        <w:t>, 61</w:t>
      </w:r>
      <w:r w:rsidR="0037349E">
        <w:rPr>
          <w:rFonts w:cs="David" w:hint="cs"/>
          <w:sz w:val="24"/>
          <w:szCs w:val="24"/>
          <w:rtl/>
        </w:rPr>
        <w:t xml:space="preserve">, </w:t>
      </w:r>
      <w:r>
        <w:rPr>
          <w:rFonts w:cs="David" w:hint="cs"/>
          <w:sz w:val="24"/>
          <w:szCs w:val="24"/>
          <w:rtl/>
        </w:rPr>
        <w:t>82- 112.</w:t>
      </w:r>
    </w:p>
    <w:p w14:paraId="486F86A4" w14:textId="42E448D4" w:rsidR="00C27B90" w:rsidRDefault="00C27B90" w:rsidP="00694442">
      <w:pPr>
        <w:pStyle w:val="21"/>
        <w:ind w:left="181" w:hanging="181"/>
        <w:contextualSpacing/>
        <w:rPr>
          <w:sz w:val="24"/>
          <w:rtl/>
        </w:rPr>
      </w:pPr>
      <w:r w:rsidRPr="0077411F">
        <w:rPr>
          <w:rFonts w:cs="David" w:hint="cs"/>
          <w:sz w:val="24"/>
          <w:szCs w:val="24"/>
          <w:rtl/>
        </w:rPr>
        <w:t>עשור, א' (200</w:t>
      </w:r>
      <w:r>
        <w:rPr>
          <w:rFonts w:cs="David" w:hint="cs"/>
          <w:sz w:val="24"/>
          <w:szCs w:val="24"/>
          <w:rtl/>
        </w:rPr>
        <w:t>5</w:t>
      </w:r>
      <w:r w:rsidRPr="0077411F">
        <w:rPr>
          <w:rFonts w:cs="David" w:hint="cs"/>
          <w:sz w:val="24"/>
          <w:szCs w:val="24"/>
          <w:rtl/>
        </w:rPr>
        <w:t xml:space="preserve">). טיפוח </w:t>
      </w:r>
      <w:r w:rsidR="00EF3FB8">
        <w:rPr>
          <w:rFonts w:cs="David" w:hint="cs"/>
          <w:sz w:val="24"/>
          <w:szCs w:val="24"/>
          <w:rtl/>
        </w:rPr>
        <w:t>הנעה</w:t>
      </w:r>
      <w:r w:rsidRPr="0077411F">
        <w:rPr>
          <w:rFonts w:cs="David" w:hint="cs"/>
          <w:sz w:val="24"/>
          <w:szCs w:val="24"/>
          <w:rtl/>
        </w:rPr>
        <w:t xml:space="preserve"> פנימית ללמידה בבית הספר. </w:t>
      </w:r>
      <w:r w:rsidRPr="00B040EE">
        <w:rPr>
          <w:rFonts w:cs="David" w:hint="eastAsia"/>
          <w:b w:val="0"/>
          <w:bCs/>
          <w:sz w:val="24"/>
          <w:szCs w:val="24"/>
          <w:rtl/>
        </w:rPr>
        <w:t>אאוריקה</w:t>
      </w:r>
      <w:r w:rsidRPr="00B040EE">
        <w:rPr>
          <w:rFonts w:cs="David"/>
          <w:b w:val="0"/>
          <w:bCs/>
          <w:sz w:val="24"/>
          <w:szCs w:val="24"/>
          <w:rtl/>
        </w:rPr>
        <w:t>, 20</w:t>
      </w:r>
      <w:r w:rsidRPr="0077411F">
        <w:rPr>
          <w:rFonts w:cs="David" w:hint="cs"/>
          <w:sz w:val="24"/>
          <w:szCs w:val="24"/>
          <w:rtl/>
        </w:rPr>
        <w:t xml:space="preserve">, </w:t>
      </w:r>
      <w:r>
        <w:rPr>
          <w:rFonts w:cs="David" w:hint="cs"/>
          <w:sz w:val="24"/>
          <w:szCs w:val="24"/>
          <w:rtl/>
        </w:rPr>
        <w:t>19-6</w:t>
      </w:r>
      <w:r w:rsidRPr="0077411F">
        <w:rPr>
          <w:rFonts w:cs="David" w:hint="cs"/>
          <w:sz w:val="24"/>
          <w:szCs w:val="24"/>
          <w:rtl/>
        </w:rPr>
        <w:t>.</w:t>
      </w:r>
    </w:p>
    <w:p w14:paraId="0AEAE8EB" w14:textId="4ACAD4A4" w:rsidR="00D729A1" w:rsidRDefault="00C27B90" w:rsidP="00E1411C">
      <w:pPr>
        <w:pStyle w:val="21"/>
        <w:ind w:left="181" w:hanging="181"/>
        <w:contextualSpacing/>
        <w:rPr>
          <w:rFonts w:ascii="David" w:hAnsi="David" w:cs="David"/>
          <w:sz w:val="24"/>
          <w:szCs w:val="24"/>
          <w:rtl/>
        </w:rPr>
      </w:pPr>
      <w:r w:rsidRPr="006E63A1">
        <w:rPr>
          <w:rFonts w:ascii="David" w:hAnsi="David" w:cs="David"/>
          <w:sz w:val="24"/>
          <w:szCs w:val="24"/>
          <w:rtl/>
        </w:rPr>
        <w:t>עשור, א' (2011). לקרוא את בית הספר מבעד למשקפי ה</w:t>
      </w:r>
      <w:r w:rsidR="00EF3FB8">
        <w:rPr>
          <w:rFonts w:ascii="David" w:hAnsi="David" w:cs="David"/>
          <w:sz w:val="24"/>
          <w:szCs w:val="24"/>
          <w:rtl/>
        </w:rPr>
        <w:t>הנעה</w:t>
      </w:r>
      <w:r w:rsidRPr="006E63A1">
        <w:rPr>
          <w:rFonts w:ascii="David" w:hAnsi="David" w:cs="David"/>
          <w:sz w:val="24"/>
          <w:szCs w:val="24"/>
          <w:rtl/>
        </w:rPr>
        <w:t xml:space="preserve">. </w:t>
      </w:r>
      <w:r w:rsidRPr="00B040EE">
        <w:rPr>
          <w:rFonts w:ascii="David" w:hAnsi="David" w:cs="David"/>
          <w:b w:val="0"/>
          <w:bCs/>
          <w:sz w:val="24"/>
          <w:szCs w:val="24"/>
          <w:rtl/>
        </w:rPr>
        <w:t>הד החינוך, 85 (7</w:t>
      </w:r>
      <w:r w:rsidR="0037349E" w:rsidRPr="00B040EE">
        <w:rPr>
          <w:rFonts w:ascii="David" w:hAnsi="David" w:cs="David"/>
          <w:b w:val="0"/>
          <w:bCs/>
          <w:sz w:val="24"/>
          <w:szCs w:val="24"/>
          <w:rtl/>
        </w:rPr>
        <w:t>),</w:t>
      </w:r>
      <w:r w:rsidR="0037349E" w:rsidRPr="006E63A1">
        <w:rPr>
          <w:rFonts w:ascii="David" w:hAnsi="David" w:cs="David"/>
          <w:sz w:val="24"/>
          <w:szCs w:val="24"/>
          <w:rtl/>
        </w:rPr>
        <w:t xml:space="preserve"> </w:t>
      </w:r>
      <w:r w:rsidRPr="006E63A1">
        <w:rPr>
          <w:rFonts w:ascii="David" w:hAnsi="David" w:cs="David"/>
          <w:sz w:val="24"/>
          <w:szCs w:val="24"/>
          <w:rtl/>
        </w:rPr>
        <w:t>50-56.</w:t>
      </w:r>
    </w:p>
    <w:p w14:paraId="32A182A1" w14:textId="77777777" w:rsidR="00D729A1" w:rsidRDefault="00D729A1" w:rsidP="002E48B2">
      <w:pPr>
        <w:pStyle w:val="21"/>
        <w:ind w:left="181" w:hanging="181"/>
        <w:contextualSpacing/>
        <w:rPr>
          <w:rFonts w:ascii="David" w:hAnsi="David" w:cs="David"/>
          <w:sz w:val="24"/>
          <w:szCs w:val="24"/>
          <w:rtl/>
        </w:rPr>
      </w:pPr>
    </w:p>
    <w:p w14:paraId="1E95B158" w14:textId="77777777" w:rsidR="00C27B90" w:rsidRPr="00D8033C" w:rsidRDefault="00C27B90" w:rsidP="006357A0">
      <w:pPr>
        <w:pStyle w:val="21"/>
        <w:ind w:left="181" w:hanging="181"/>
        <w:contextualSpacing/>
        <w:rPr>
          <w:color w:val="FF0000"/>
          <w:sz w:val="24"/>
          <w:rtl/>
        </w:rPr>
      </w:pPr>
    </w:p>
    <w:p w14:paraId="6FC13310" w14:textId="624C796F" w:rsidR="00C27B90" w:rsidRDefault="00C27B90" w:rsidP="006357A0">
      <w:pPr>
        <w:pStyle w:val="21"/>
        <w:ind w:left="181" w:hanging="181"/>
        <w:contextualSpacing/>
        <w:rPr>
          <w:rFonts w:cs="David"/>
          <w:sz w:val="24"/>
          <w:szCs w:val="24"/>
          <w:rtl/>
        </w:rPr>
      </w:pPr>
      <w:r w:rsidRPr="0077411F">
        <w:rPr>
          <w:rFonts w:cs="David" w:hint="cs"/>
          <w:sz w:val="24"/>
          <w:szCs w:val="24"/>
          <w:rtl/>
        </w:rPr>
        <w:t xml:space="preserve">פינק, ד"ה (2012). </w:t>
      </w:r>
      <w:r w:rsidR="00EF3FB8">
        <w:rPr>
          <w:rFonts w:cs="David" w:hint="cs"/>
          <w:b w:val="0"/>
          <w:i/>
          <w:iCs/>
          <w:sz w:val="24"/>
          <w:szCs w:val="24"/>
          <w:rtl/>
        </w:rPr>
        <w:t>הנעה</w:t>
      </w:r>
      <w:r w:rsidRPr="00B040EE">
        <w:rPr>
          <w:rFonts w:cs="David"/>
          <w:bCs/>
          <w:sz w:val="24"/>
          <w:szCs w:val="24"/>
          <w:rtl/>
        </w:rPr>
        <w:t xml:space="preserve">: </w:t>
      </w:r>
      <w:r w:rsidRPr="00B040EE">
        <w:rPr>
          <w:rFonts w:cs="David" w:hint="eastAsia"/>
          <w:bCs/>
          <w:sz w:val="24"/>
          <w:szCs w:val="24"/>
          <w:rtl/>
        </w:rPr>
        <w:t>האמת</w:t>
      </w:r>
      <w:r w:rsidRPr="00B040EE">
        <w:rPr>
          <w:rFonts w:cs="David"/>
          <w:bCs/>
          <w:sz w:val="24"/>
          <w:szCs w:val="24"/>
          <w:rtl/>
        </w:rPr>
        <w:t xml:space="preserve"> </w:t>
      </w:r>
      <w:r w:rsidRPr="00B040EE">
        <w:rPr>
          <w:rFonts w:cs="David" w:hint="eastAsia"/>
          <w:bCs/>
          <w:sz w:val="24"/>
          <w:szCs w:val="24"/>
          <w:rtl/>
        </w:rPr>
        <w:t>המפתיעה</w:t>
      </w:r>
      <w:r w:rsidRPr="00B040EE">
        <w:rPr>
          <w:rFonts w:cs="David"/>
          <w:bCs/>
          <w:sz w:val="24"/>
          <w:szCs w:val="24"/>
          <w:rtl/>
        </w:rPr>
        <w:t xml:space="preserve"> </w:t>
      </w:r>
      <w:r w:rsidRPr="00B040EE">
        <w:rPr>
          <w:rFonts w:cs="David" w:hint="eastAsia"/>
          <w:bCs/>
          <w:sz w:val="24"/>
          <w:szCs w:val="24"/>
          <w:rtl/>
        </w:rPr>
        <w:t>על</w:t>
      </w:r>
      <w:r w:rsidRPr="00B040EE">
        <w:rPr>
          <w:rFonts w:cs="David"/>
          <w:bCs/>
          <w:sz w:val="24"/>
          <w:szCs w:val="24"/>
          <w:rtl/>
        </w:rPr>
        <w:t xml:space="preserve"> </w:t>
      </w:r>
      <w:r w:rsidRPr="00B040EE">
        <w:rPr>
          <w:rFonts w:cs="David" w:hint="eastAsia"/>
          <w:bCs/>
          <w:sz w:val="24"/>
          <w:szCs w:val="24"/>
          <w:rtl/>
        </w:rPr>
        <w:t>מה</w:t>
      </w:r>
      <w:r w:rsidRPr="00B040EE">
        <w:rPr>
          <w:rFonts w:cs="David"/>
          <w:bCs/>
          <w:sz w:val="24"/>
          <w:szCs w:val="24"/>
          <w:rtl/>
        </w:rPr>
        <w:t xml:space="preserve"> </w:t>
      </w:r>
      <w:r w:rsidRPr="00B040EE">
        <w:rPr>
          <w:rFonts w:cs="David" w:hint="eastAsia"/>
          <w:bCs/>
          <w:sz w:val="24"/>
          <w:szCs w:val="24"/>
          <w:rtl/>
        </w:rPr>
        <w:t>שמניע</w:t>
      </w:r>
      <w:r w:rsidRPr="00B040EE">
        <w:rPr>
          <w:rFonts w:cs="David"/>
          <w:bCs/>
          <w:sz w:val="24"/>
          <w:szCs w:val="24"/>
          <w:rtl/>
        </w:rPr>
        <w:t xml:space="preserve"> </w:t>
      </w:r>
      <w:r w:rsidRPr="00B040EE">
        <w:rPr>
          <w:rFonts w:cs="David" w:hint="eastAsia"/>
          <w:bCs/>
          <w:sz w:val="24"/>
          <w:szCs w:val="24"/>
          <w:rtl/>
        </w:rPr>
        <w:t>אותנו</w:t>
      </w:r>
      <w:r w:rsidRPr="0077411F">
        <w:rPr>
          <w:rFonts w:cs="David" w:hint="cs"/>
          <w:sz w:val="24"/>
          <w:szCs w:val="24"/>
          <w:rtl/>
        </w:rPr>
        <w:t xml:space="preserve"> (תרגום: מ' הינוך). תל-אביב: מטר.</w:t>
      </w:r>
    </w:p>
    <w:p w14:paraId="003403F3" w14:textId="0D7FB33C" w:rsidR="002F4F53" w:rsidRDefault="00AA00C4" w:rsidP="00E1411C">
      <w:pPr>
        <w:pStyle w:val="21"/>
        <w:ind w:left="181" w:hanging="181"/>
        <w:contextualSpacing/>
        <w:rPr>
          <w:rFonts w:cs="David"/>
          <w:sz w:val="24"/>
          <w:szCs w:val="24"/>
          <w:rtl/>
        </w:rPr>
      </w:pPr>
      <w:r>
        <w:rPr>
          <w:rFonts w:cs="David" w:hint="cs"/>
          <w:sz w:val="24"/>
          <w:szCs w:val="24"/>
          <w:rtl/>
        </w:rPr>
        <w:t xml:space="preserve">פסיג, ד., (2008). </w:t>
      </w:r>
      <w:r w:rsidRPr="00496DAB">
        <w:rPr>
          <w:rFonts w:cs="David" w:hint="eastAsia"/>
          <w:b w:val="0"/>
          <w:bCs/>
          <w:sz w:val="24"/>
          <w:szCs w:val="24"/>
          <w:rtl/>
        </w:rPr>
        <w:t>צופן</w:t>
      </w:r>
      <w:r w:rsidRPr="00496DAB">
        <w:rPr>
          <w:rFonts w:cs="David"/>
          <w:b w:val="0"/>
          <w:bCs/>
          <w:sz w:val="24"/>
          <w:szCs w:val="24"/>
          <w:rtl/>
        </w:rPr>
        <w:t xml:space="preserve"> </w:t>
      </w:r>
      <w:r w:rsidRPr="00496DAB">
        <w:rPr>
          <w:rFonts w:cs="David" w:hint="eastAsia"/>
          <w:b w:val="0"/>
          <w:bCs/>
          <w:sz w:val="24"/>
          <w:szCs w:val="24"/>
          <w:rtl/>
        </w:rPr>
        <w:t>העתיד</w:t>
      </w:r>
      <w:r>
        <w:rPr>
          <w:rFonts w:cs="David" w:hint="cs"/>
          <w:sz w:val="24"/>
          <w:szCs w:val="24"/>
          <w:rtl/>
        </w:rPr>
        <w:t>. תל- אביב: ידיעות אחרונות.</w:t>
      </w:r>
    </w:p>
    <w:p w14:paraId="61D0F28F" w14:textId="3BD06F00" w:rsidR="00C27B90" w:rsidRPr="00575790" w:rsidRDefault="002F4F53" w:rsidP="00E1411C">
      <w:pPr>
        <w:pStyle w:val="21"/>
        <w:ind w:left="181" w:hanging="181"/>
        <w:contextualSpacing/>
        <w:rPr>
          <w:rFonts w:cs="David"/>
          <w:sz w:val="24"/>
          <w:szCs w:val="24"/>
          <w:rtl/>
        </w:rPr>
      </w:pPr>
      <w:r>
        <w:rPr>
          <w:rFonts w:cs="David" w:hint="cs"/>
          <w:sz w:val="24"/>
          <w:szCs w:val="24"/>
          <w:rtl/>
        </w:rPr>
        <w:t>קוזמינסקי, ל.; קלויר, ר. (2010). הבניית זהות מקצועית של מורים ושל מורי מורים במציאות משתנה</w:t>
      </w:r>
      <w:r w:rsidRPr="00B040EE">
        <w:rPr>
          <w:rFonts w:cs="David"/>
          <w:b w:val="0"/>
          <w:bCs/>
          <w:i/>
          <w:iCs/>
          <w:sz w:val="24"/>
          <w:szCs w:val="24"/>
          <w:rtl/>
        </w:rPr>
        <w:t xml:space="preserve">. </w:t>
      </w:r>
      <w:r w:rsidRPr="00B040EE">
        <w:rPr>
          <w:rFonts w:cs="David" w:hint="eastAsia"/>
          <w:b w:val="0"/>
          <w:bCs/>
          <w:i/>
          <w:iCs/>
          <w:sz w:val="24"/>
          <w:szCs w:val="24"/>
          <w:rtl/>
        </w:rPr>
        <w:t>דפים</w:t>
      </w:r>
      <w:r w:rsidRPr="00B040EE">
        <w:rPr>
          <w:rFonts w:cs="David"/>
          <w:b w:val="0"/>
          <w:bCs/>
          <w:i/>
          <w:iCs/>
          <w:sz w:val="24"/>
          <w:szCs w:val="24"/>
          <w:rtl/>
        </w:rPr>
        <w:t>, 49</w:t>
      </w:r>
      <w:r w:rsidR="0037349E">
        <w:rPr>
          <w:rFonts w:cs="David" w:hint="cs"/>
          <w:sz w:val="24"/>
          <w:szCs w:val="24"/>
          <w:rtl/>
        </w:rPr>
        <w:t xml:space="preserve">,  </w:t>
      </w:r>
      <w:r>
        <w:rPr>
          <w:rFonts w:cs="David" w:hint="cs"/>
          <w:sz w:val="24"/>
          <w:szCs w:val="24"/>
          <w:rtl/>
        </w:rPr>
        <w:t>11- 42.</w:t>
      </w:r>
    </w:p>
    <w:p w14:paraId="4CBAFC01" w14:textId="2ADB79B5" w:rsidR="00CF758C" w:rsidRDefault="00C27B90" w:rsidP="00E1411C">
      <w:pPr>
        <w:pStyle w:val="21"/>
        <w:ind w:left="181" w:hanging="181"/>
        <w:contextualSpacing/>
        <w:rPr>
          <w:rFonts w:cs="David"/>
          <w:sz w:val="24"/>
          <w:szCs w:val="24"/>
        </w:rPr>
      </w:pPr>
      <w:r w:rsidRPr="0077411F">
        <w:rPr>
          <w:rFonts w:cs="David" w:hint="cs"/>
          <w:sz w:val="24"/>
          <w:szCs w:val="24"/>
          <w:rtl/>
        </w:rPr>
        <w:t>קפלן, א' ועשור, א' (20</w:t>
      </w:r>
      <w:r w:rsidR="00D729A1">
        <w:rPr>
          <w:rFonts w:cs="David" w:hint="cs"/>
          <w:sz w:val="24"/>
          <w:szCs w:val="24"/>
          <w:rtl/>
        </w:rPr>
        <w:t>1</w:t>
      </w:r>
      <w:r w:rsidRPr="0077411F">
        <w:rPr>
          <w:rFonts w:cs="David" w:hint="cs"/>
          <w:sz w:val="24"/>
          <w:szCs w:val="24"/>
          <w:rtl/>
        </w:rPr>
        <w:t xml:space="preserve">1). </w:t>
      </w:r>
      <w:r w:rsidR="00EF3FB8">
        <w:rPr>
          <w:rFonts w:cs="David" w:hint="cs"/>
          <w:sz w:val="24"/>
          <w:szCs w:val="24"/>
          <w:rtl/>
        </w:rPr>
        <w:t>הנעה</w:t>
      </w:r>
      <w:r w:rsidRPr="0077411F">
        <w:rPr>
          <w:rFonts w:cs="David" w:hint="cs"/>
          <w:sz w:val="24"/>
          <w:szCs w:val="24"/>
          <w:rtl/>
        </w:rPr>
        <w:t xml:space="preserve"> ללמידה בבית הספר – הלכה ומעשה</w:t>
      </w:r>
      <w:r w:rsidRPr="00B040EE">
        <w:rPr>
          <w:rFonts w:cs="David"/>
          <w:b w:val="0"/>
          <w:bCs/>
          <w:i/>
          <w:iCs/>
          <w:sz w:val="24"/>
          <w:szCs w:val="24"/>
          <w:rtl/>
        </w:rPr>
        <w:t xml:space="preserve">. </w:t>
      </w:r>
      <w:r w:rsidRPr="00B040EE">
        <w:rPr>
          <w:rFonts w:cs="David" w:hint="eastAsia"/>
          <w:b w:val="0"/>
          <w:bCs/>
          <w:i/>
          <w:iCs/>
          <w:sz w:val="24"/>
          <w:szCs w:val="24"/>
          <w:rtl/>
        </w:rPr>
        <w:t>חינוך</w:t>
      </w:r>
      <w:r w:rsidRPr="00B040EE">
        <w:rPr>
          <w:rFonts w:cs="David"/>
          <w:b w:val="0"/>
          <w:bCs/>
          <w:i/>
          <w:iCs/>
          <w:sz w:val="24"/>
          <w:szCs w:val="24"/>
          <w:rtl/>
        </w:rPr>
        <w:t xml:space="preserve"> </w:t>
      </w:r>
      <w:r w:rsidRPr="00B040EE">
        <w:rPr>
          <w:rFonts w:cs="David" w:hint="eastAsia"/>
          <w:b w:val="0"/>
          <w:bCs/>
          <w:i/>
          <w:iCs/>
          <w:sz w:val="24"/>
          <w:szCs w:val="24"/>
          <w:rtl/>
        </w:rPr>
        <w:t>החשיבה</w:t>
      </w:r>
      <w:r w:rsidRPr="00B040EE">
        <w:rPr>
          <w:rFonts w:cs="David"/>
          <w:b w:val="0"/>
          <w:bCs/>
          <w:i/>
          <w:iCs/>
          <w:sz w:val="24"/>
          <w:szCs w:val="24"/>
          <w:rtl/>
        </w:rPr>
        <w:t>, 20</w:t>
      </w:r>
      <w:r w:rsidRPr="0077411F">
        <w:rPr>
          <w:rFonts w:cs="David" w:hint="cs"/>
          <w:sz w:val="24"/>
          <w:szCs w:val="24"/>
          <w:rtl/>
        </w:rPr>
        <w:t>, 35-13.</w:t>
      </w:r>
    </w:p>
    <w:p w14:paraId="7B8CFC78" w14:textId="3AE49AA8" w:rsidR="00C27B90" w:rsidRPr="00575790" w:rsidRDefault="00C27B90" w:rsidP="002E48B2">
      <w:pPr>
        <w:pStyle w:val="21"/>
        <w:ind w:left="181" w:hanging="181"/>
        <w:contextualSpacing/>
        <w:rPr>
          <w:rFonts w:cs="David"/>
          <w:sz w:val="24"/>
          <w:szCs w:val="24"/>
          <w:rtl/>
        </w:rPr>
      </w:pPr>
      <w:r w:rsidRPr="0077411F">
        <w:rPr>
          <w:rFonts w:cs="David" w:hint="cs"/>
          <w:sz w:val="24"/>
          <w:szCs w:val="24"/>
          <w:rtl/>
        </w:rPr>
        <w:t xml:space="preserve">קצין, א' ושקדי, א' (2011). הגורמים המשפיעים על הצטרפות לתכנית להכשרת מצטיינים להוראה – חקר מקרה. </w:t>
      </w:r>
      <w:r w:rsidRPr="00B040EE">
        <w:rPr>
          <w:rFonts w:cs="David" w:hint="eastAsia"/>
          <w:bCs/>
          <w:sz w:val="24"/>
          <w:szCs w:val="24"/>
          <w:rtl/>
        </w:rPr>
        <w:t>דפים</w:t>
      </w:r>
      <w:r w:rsidRPr="00B040EE">
        <w:rPr>
          <w:rFonts w:cs="David"/>
          <w:bCs/>
          <w:sz w:val="24"/>
          <w:szCs w:val="24"/>
          <w:rtl/>
        </w:rPr>
        <w:t>, 51</w:t>
      </w:r>
      <w:r w:rsidRPr="00D379DB">
        <w:rPr>
          <w:rFonts w:cs="David" w:hint="cs"/>
          <w:b w:val="0"/>
          <w:i/>
          <w:iCs/>
          <w:sz w:val="24"/>
          <w:szCs w:val="24"/>
          <w:rtl/>
        </w:rPr>
        <w:t xml:space="preserve">, </w:t>
      </w:r>
      <w:r w:rsidRPr="0077411F">
        <w:rPr>
          <w:rFonts w:cs="David" w:hint="cs"/>
          <w:sz w:val="24"/>
          <w:szCs w:val="24"/>
          <w:rtl/>
        </w:rPr>
        <w:t>83-57.</w:t>
      </w:r>
    </w:p>
    <w:p w14:paraId="6ABE8027" w14:textId="3C629C63" w:rsidR="00C27B90" w:rsidRDefault="00C27B90" w:rsidP="00694442">
      <w:pPr>
        <w:pStyle w:val="21"/>
        <w:contextualSpacing/>
        <w:rPr>
          <w:rFonts w:ascii="David" w:hAnsi="David" w:cs="David"/>
          <w:sz w:val="24"/>
          <w:szCs w:val="24"/>
          <w:rtl/>
        </w:rPr>
      </w:pPr>
      <w:r w:rsidRPr="00665852">
        <w:rPr>
          <w:rFonts w:ascii="David" w:hAnsi="David" w:cs="David"/>
          <w:sz w:val="24"/>
          <w:szCs w:val="24"/>
          <w:rtl/>
        </w:rPr>
        <w:lastRenderedPageBreak/>
        <w:t>ריינגולד, ר, ברץ, ל' ואבוחצירא, ח</w:t>
      </w:r>
      <w:r w:rsidRPr="00665852">
        <w:rPr>
          <w:rFonts w:ascii="David" w:hAnsi="David" w:cs="David" w:hint="cs"/>
          <w:sz w:val="24"/>
          <w:szCs w:val="24"/>
          <w:rtl/>
        </w:rPr>
        <w:t>' (2013)</w:t>
      </w:r>
      <w:r w:rsidRPr="00665852">
        <w:rPr>
          <w:rFonts w:ascii="David" w:hAnsi="David" w:cs="David"/>
          <w:sz w:val="24"/>
          <w:szCs w:val="24"/>
          <w:rtl/>
        </w:rPr>
        <w:t>.  פאסיביות מותאמת אידיאולוגיה: תפיסת המונח "אומץ מוסרי" בקרב מורים המלמדים בחינוך הממ"ד</w:t>
      </w:r>
      <w:r w:rsidRPr="00665852">
        <w:rPr>
          <w:rFonts w:ascii="David" w:hAnsi="David" w:cs="David" w:hint="cs"/>
          <w:sz w:val="24"/>
          <w:szCs w:val="24"/>
          <w:rtl/>
        </w:rPr>
        <w:t>,</w:t>
      </w:r>
      <w:r w:rsidRPr="00B040EE">
        <w:rPr>
          <w:rFonts w:ascii="David" w:hAnsi="David" w:cs="David"/>
          <w:b w:val="0"/>
          <w:bCs/>
          <w:sz w:val="24"/>
          <w:szCs w:val="24"/>
          <w:rtl/>
        </w:rPr>
        <w:t xml:space="preserve">עיונים </w:t>
      </w:r>
      <w:r w:rsidRPr="00B040EE">
        <w:rPr>
          <w:rFonts w:ascii="David" w:hAnsi="David" w:cs="David" w:hint="eastAsia"/>
          <w:b w:val="0"/>
          <w:bCs/>
          <w:sz w:val="24"/>
          <w:szCs w:val="24"/>
          <w:rtl/>
        </w:rPr>
        <w:t>בחינוך</w:t>
      </w:r>
      <w:r w:rsidRPr="00B040EE">
        <w:rPr>
          <w:rFonts w:ascii="David" w:hAnsi="David" w:cs="David"/>
          <w:b w:val="0"/>
          <w:bCs/>
          <w:sz w:val="24"/>
          <w:szCs w:val="24"/>
          <w:rtl/>
        </w:rPr>
        <w:t xml:space="preserve"> 7-8</w:t>
      </w:r>
      <w:r w:rsidRPr="00665852">
        <w:rPr>
          <w:rFonts w:ascii="David" w:hAnsi="David" w:cs="David" w:hint="cs"/>
          <w:i/>
          <w:iCs/>
          <w:sz w:val="24"/>
          <w:szCs w:val="24"/>
          <w:rtl/>
        </w:rPr>
        <w:t>,</w:t>
      </w:r>
      <w:r w:rsidRPr="00665852">
        <w:rPr>
          <w:rFonts w:ascii="David" w:hAnsi="David" w:cs="David" w:hint="cs"/>
          <w:sz w:val="24"/>
          <w:szCs w:val="24"/>
          <w:rtl/>
        </w:rPr>
        <w:t xml:space="preserve"> 123-139.</w:t>
      </w:r>
    </w:p>
    <w:p w14:paraId="29473C0D" w14:textId="77777777" w:rsidR="00C27B90" w:rsidRPr="00437954" w:rsidRDefault="00C27B90" w:rsidP="00E1411C">
      <w:pPr>
        <w:pStyle w:val="21"/>
        <w:contextualSpacing/>
        <w:rPr>
          <w:rFonts w:ascii="David" w:hAnsi="David" w:cs="David"/>
          <w:color w:val="C00000"/>
          <w:sz w:val="24"/>
          <w:szCs w:val="24"/>
          <w:rtl/>
        </w:rPr>
      </w:pPr>
    </w:p>
    <w:p w14:paraId="2CD77712" w14:textId="5338F6B9" w:rsidR="00C27B90" w:rsidRDefault="00C27B90" w:rsidP="00694442">
      <w:pPr>
        <w:pStyle w:val="21"/>
        <w:contextualSpacing/>
        <w:rPr>
          <w:rFonts w:ascii="David" w:hAnsi="David" w:cs="David"/>
          <w:sz w:val="24"/>
          <w:szCs w:val="24"/>
          <w:rtl/>
        </w:rPr>
      </w:pPr>
      <w:r w:rsidRPr="00216816">
        <w:rPr>
          <w:rFonts w:ascii="David" w:hAnsi="David" w:cs="David"/>
          <w:sz w:val="24"/>
          <w:szCs w:val="24"/>
          <w:rtl/>
        </w:rPr>
        <w:t xml:space="preserve">ריינגולד, ר', כפיר, ד' וליבמן, צ' (2011). כוח ושליטה בחינוך הגבוה- המכללות האקדמיות לחינוך בכבלי ויסות ופיקוח. </w:t>
      </w:r>
      <w:r w:rsidRPr="00B040EE">
        <w:rPr>
          <w:rFonts w:ascii="David" w:hAnsi="David" w:cs="David"/>
          <w:b w:val="0"/>
          <w:bCs/>
          <w:sz w:val="24"/>
          <w:szCs w:val="24"/>
          <w:rtl/>
        </w:rPr>
        <w:t>עיונים בארגון ובמנהל החינוך, 32</w:t>
      </w:r>
      <w:r w:rsidRPr="00216816">
        <w:rPr>
          <w:rFonts w:ascii="David" w:hAnsi="David" w:cs="David"/>
          <w:sz w:val="24"/>
          <w:szCs w:val="24"/>
          <w:rtl/>
        </w:rPr>
        <w:t xml:space="preserve">, </w:t>
      </w:r>
      <w:r w:rsidRPr="00216816">
        <w:rPr>
          <w:rFonts w:ascii="David" w:hAnsi="David" w:cs="David" w:hint="cs"/>
          <w:sz w:val="24"/>
          <w:szCs w:val="24"/>
          <w:rtl/>
        </w:rPr>
        <w:t>320-293.</w:t>
      </w:r>
    </w:p>
    <w:p w14:paraId="3C4DE576" w14:textId="77777777" w:rsidR="002C055D" w:rsidRDefault="002C055D" w:rsidP="00E1411C">
      <w:pPr>
        <w:pStyle w:val="21"/>
        <w:contextualSpacing/>
        <w:rPr>
          <w:rFonts w:ascii="David" w:hAnsi="David" w:cs="David"/>
          <w:sz w:val="24"/>
          <w:szCs w:val="24"/>
          <w:rtl/>
        </w:rPr>
      </w:pPr>
    </w:p>
    <w:p w14:paraId="1368B417" w14:textId="7E18A343" w:rsidR="002C055D" w:rsidRDefault="002C055D" w:rsidP="002E48B2">
      <w:pPr>
        <w:pStyle w:val="21"/>
        <w:contextualSpacing/>
        <w:rPr>
          <w:rFonts w:ascii="David" w:hAnsi="David" w:cs="David"/>
          <w:sz w:val="24"/>
          <w:szCs w:val="24"/>
          <w:rtl/>
        </w:rPr>
      </w:pPr>
      <w:r>
        <w:rPr>
          <w:rFonts w:ascii="David" w:hAnsi="David" w:cs="David" w:hint="cs"/>
          <w:sz w:val="24"/>
          <w:szCs w:val="24"/>
          <w:rtl/>
        </w:rPr>
        <w:t xml:space="preserve">שישון, ב. ; פופר </w:t>
      </w:r>
      <w:r>
        <w:rPr>
          <w:rFonts w:ascii="David" w:hAnsi="David" w:cs="David"/>
          <w:sz w:val="24"/>
          <w:szCs w:val="24"/>
          <w:rtl/>
        </w:rPr>
        <w:t>–</w:t>
      </w:r>
      <w:r>
        <w:rPr>
          <w:rFonts w:ascii="David" w:hAnsi="David" w:cs="David" w:hint="cs"/>
          <w:sz w:val="24"/>
          <w:szCs w:val="24"/>
          <w:rtl/>
        </w:rPr>
        <w:t xml:space="preserve"> גבעון, א., (2016). "עזבו אתכם מאידיאןלוגיות, רק תנו לנו לחזור הביתה בשלום": מוטיבציות וציפיות באופק המקצועי של סטודנטים ושל בוגרי תכנית מצוינים במכללה. </w:t>
      </w:r>
      <w:r w:rsidRPr="00B040EE">
        <w:rPr>
          <w:rFonts w:ascii="David" w:hAnsi="David" w:cs="David" w:hint="eastAsia"/>
          <w:b w:val="0"/>
          <w:bCs/>
          <w:sz w:val="24"/>
          <w:szCs w:val="24"/>
          <w:rtl/>
        </w:rPr>
        <w:t>דפים</w:t>
      </w:r>
      <w:r w:rsidRPr="00B040EE">
        <w:rPr>
          <w:rFonts w:ascii="David" w:hAnsi="David" w:cs="David"/>
          <w:b w:val="0"/>
          <w:bCs/>
          <w:sz w:val="24"/>
          <w:szCs w:val="24"/>
          <w:rtl/>
        </w:rPr>
        <w:t>, 63</w:t>
      </w:r>
      <w:r w:rsidR="00253D50">
        <w:rPr>
          <w:rFonts w:ascii="David" w:hAnsi="David" w:cs="David" w:hint="cs"/>
          <w:sz w:val="24"/>
          <w:szCs w:val="24"/>
          <w:rtl/>
        </w:rPr>
        <w:t xml:space="preserve">, </w:t>
      </w:r>
      <w:r>
        <w:rPr>
          <w:rFonts w:ascii="David" w:hAnsi="David" w:cs="David" w:hint="cs"/>
          <w:sz w:val="24"/>
          <w:szCs w:val="24"/>
          <w:rtl/>
        </w:rPr>
        <w:t xml:space="preserve">98- </w:t>
      </w:r>
      <w:r w:rsidR="002F4F53">
        <w:rPr>
          <w:rFonts w:ascii="David" w:hAnsi="David" w:cs="David" w:hint="cs"/>
          <w:sz w:val="24"/>
          <w:szCs w:val="24"/>
          <w:rtl/>
        </w:rPr>
        <w:t>129.</w:t>
      </w:r>
    </w:p>
    <w:p w14:paraId="60FFB7CB" w14:textId="77777777" w:rsidR="00C27B90" w:rsidRDefault="00C27B90" w:rsidP="009563B3">
      <w:pPr>
        <w:pStyle w:val="21"/>
        <w:contextualSpacing/>
        <w:rPr>
          <w:rFonts w:ascii="David" w:hAnsi="David" w:cs="David"/>
          <w:sz w:val="24"/>
          <w:szCs w:val="24"/>
          <w:rtl/>
        </w:rPr>
      </w:pPr>
    </w:p>
    <w:p w14:paraId="4F3847C0" w14:textId="123C2D9D" w:rsidR="00F754E5" w:rsidRPr="00F754E5" w:rsidRDefault="00F754E5" w:rsidP="006357A0">
      <w:pPr>
        <w:pStyle w:val="21"/>
        <w:contextualSpacing/>
        <w:rPr>
          <w:rFonts w:ascii="David" w:hAnsi="David" w:cs="David"/>
          <w:sz w:val="24"/>
          <w:szCs w:val="24"/>
          <w:rtl/>
        </w:rPr>
      </w:pPr>
      <w:r>
        <w:rPr>
          <w:rFonts w:ascii="David" w:hAnsi="David" w:cs="David" w:hint="cs"/>
          <w:sz w:val="24"/>
          <w:szCs w:val="24"/>
          <w:rtl/>
        </w:rPr>
        <w:t>שרעבי, מ.,;</w:t>
      </w:r>
      <w:r>
        <w:rPr>
          <w:rFonts w:ascii="David" w:hAnsi="David" w:cs="David" w:hint="cs"/>
          <w:sz w:val="24"/>
          <w:szCs w:val="24"/>
        </w:rPr>
        <w:t xml:space="preserve"> </w:t>
      </w:r>
      <w:r>
        <w:rPr>
          <w:rFonts w:ascii="David" w:hAnsi="David" w:cs="David" w:hint="cs"/>
          <w:sz w:val="24"/>
          <w:szCs w:val="24"/>
          <w:rtl/>
        </w:rPr>
        <w:t xml:space="preserve">הרפז, י., (2007). </w:t>
      </w:r>
      <w:r w:rsidR="00605A4D">
        <w:rPr>
          <w:rFonts w:ascii="David" w:hAnsi="David" w:cs="David" w:hint="cs"/>
          <w:sz w:val="24"/>
          <w:szCs w:val="24"/>
          <w:rtl/>
        </w:rPr>
        <w:t xml:space="preserve">מהלך חיים והשפעת אירועי חיים משמעותיים על מרכזיות העבודה בחיי הפרט. </w:t>
      </w:r>
      <w:r w:rsidR="00605A4D" w:rsidRPr="00B040EE">
        <w:rPr>
          <w:rFonts w:ascii="David" w:hAnsi="David" w:cs="David" w:hint="eastAsia"/>
          <w:b w:val="0"/>
          <w:bCs/>
          <w:sz w:val="24"/>
          <w:szCs w:val="24"/>
          <w:rtl/>
        </w:rPr>
        <w:t>אדם</w:t>
      </w:r>
      <w:r w:rsidR="00605A4D" w:rsidRPr="00B040EE">
        <w:rPr>
          <w:rFonts w:ascii="David" w:hAnsi="David" w:cs="David"/>
          <w:b w:val="0"/>
          <w:bCs/>
          <w:sz w:val="24"/>
          <w:szCs w:val="24"/>
          <w:rtl/>
        </w:rPr>
        <w:t xml:space="preserve"> </w:t>
      </w:r>
      <w:r w:rsidR="00605A4D" w:rsidRPr="00B040EE">
        <w:rPr>
          <w:rFonts w:ascii="David" w:hAnsi="David" w:cs="David" w:hint="eastAsia"/>
          <w:b w:val="0"/>
          <w:bCs/>
          <w:sz w:val="24"/>
          <w:szCs w:val="24"/>
          <w:rtl/>
        </w:rPr>
        <w:t>ועבודה</w:t>
      </w:r>
      <w:r w:rsidR="00605A4D" w:rsidRPr="00B040EE">
        <w:rPr>
          <w:rFonts w:ascii="David" w:hAnsi="David" w:cs="David"/>
          <w:b w:val="0"/>
          <w:bCs/>
          <w:sz w:val="24"/>
          <w:szCs w:val="24"/>
          <w:rtl/>
        </w:rPr>
        <w:t>, 15 (1-2</w:t>
      </w:r>
      <w:r w:rsidR="00253D50">
        <w:rPr>
          <w:rFonts w:ascii="David" w:hAnsi="David" w:cs="David" w:hint="cs"/>
          <w:sz w:val="24"/>
          <w:szCs w:val="24"/>
          <w:rtl/>
        </w:rPr>
        <w:t xml:space="preserve">), </w:t>
      </w:r>
      <w:r w:rsidR="00605A4D">
        <w:rPr>
          <w:rFonts w:ascii="David" w:hAnsi="David" w:cs="David" w:hint="cs"/>
          <w:sz w:val="24"/>
          <w:szCs w:val="24"/>
          <w:rtl/>
        </w:rPr>
        <w:t>29- 50.</w:t>
      </w:r>
    </w:p>
    <w:p w14:paraId="4361F873"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Abrahamsen, B., </w:t>
      </w:r>
      <w:proofErr w:type="spellStart"/>
      <w:r w:rsidRPr="00A02721">
        <w:rPr>
          <w:rFonts w:ascii="Times New Roman" w:eastAsia="Times New Roman" w:hAnsi="Times New Roman" w:cs="Times New Roman"/>
          <w:color w:val="000000"/>
          <w:sz w:val="24"/>
          <w:szCs w:val="24"/>
        </w:rPr>
        <w:t>Drange</w:t>
      </w:r>
      <w:proofErr w:type="spellEnd"/>
      <w:r w:rsidRPr="00A02721">
        <w:rPr>
          <w:rFonts w:ascii="Times New Roman" w:eastAsia="Times New Roman" w:hAnsi="Times New Roman" w:cs="Times New Roman"/>
          <w:color w:val="000000"/>
          <w:sz w:val="24"/>
          <w:szCs w:val="24"/>
        </w:rPr>
        <w:t xml:space="preserve">, I., (2015). Ethnic Minority Students’ Career Expectations in Prospective Professions: Navigating between Ambitions and Discrimination. </w:t>
      </w:r>
      <w:r w:rsidRPr="001E2E86">
        <w:rPr>
          <w:rFonts w:ascii="Times New Roman" w:eastAsia="Times New Roman" w:hAnsi="Times New Roman" w:cs="Times New Roman"/>
          <w:i/>
          <w:iCs/>
          <w:color w:val="000000"/>
          <w:sz w:val="24"/>
          <w:szCs w:val="24"/>
        </w:rPr>
        <w:t>Sociology</w:t>
      </w:r>
      <w:r w:rsidRPr="00A02721">
        <w:rPr>
          <w:rFonts w:ascii="Times New Roman" w:eastAsia="Times New Roman" w:hAnsi="Times New Roman" w:cs="Times New Roman"/>
          <w:color w:val="000000"/>
          <w:sz w:val="24"/>
          <w:szCs w:val="24"/>
        </w:rPr>
        <w:t>; 49(2) 252–269.  https://doi.org/10.1177/0038038514542494</w:t>
      </w:r>
    </w:p>
    <w:p w14:paraId="2085242D"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Chong, S. &amp; Low, E. L. (2009). Why I want to teach and how I feel about teaching formation of teacher identity from pre- service to the beginning teacher phase. </w:t>
      </w:r>
      <w:r w:rsidRPr="001E2E86">
        <w:rPr>
          <w:rFonts w:ascii="Times New Roman" w:eastAsia="Times New Roman" w:hAnsi="Times New Roman" w:cs="Times New Roman"/>
          <w:i/>
          <w:iCs/>
          <w:color w:val="000000"/>
          <w:sz w:val="24"/>
          <w:szCs w:val="24"/>
        </w:rPr>
        <w:t>Educational Research for Policy &amp; Practice</w:t>
      </w:r>
      <w:r w:rsidRPr="00A02721">
        <w:rPr>
          <w:rFonts w:ascii="Times New Roman" w:eastAsia="Times New Roman" w:hAnsi="Times New Roman" w:cs="Times New Roman"/>
          <w:color w:val="000000"/>
          <w:sz w:val="24"/>
          <w:szCs w:val="24"/>
        </w:rPr>
        <w:t xml:space="preserve">, 8(1), 59- 72. https://doi.org/10.1007/s10671-008-9056-z </w:t>
      </w:r>
    </w:p>
    <w:p w14:paraId="2EC9A85E"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Clerkin</w:t>
      </w:r>
      <w:proofErr w:type="spellEnd"/>
      <w:r w:rsidRPr="00A02721">
        <w:rPr>
          <w:rFonts w:ascii="Times New Roman" w:eastAsia="Times New Roman" w:hAnsi="Times New Roman" w:cs="Times New Roman"/>
          <w:color w:val="000000"/>
          <w:sz w:val="24"/>
          <w:szCs w:val="24"/>
        </w:rPr>
        <w:t xml:space="preserve">, R. M., </w:t>
      </w:r>
      <w:proofErr w:type="spellStart"/>
      <w:r w:rsidRPr="00A02721">
        <w:rPr>
          <w:rFonts w:ascii="Times New Roman" w:eastAsia="Times New Roman" w:hAnsi="Times New Roman" w:cs="Times New Roman"/>
          <w:color w:val="000000"/>
          <w:sz w:val="24"/>
          <w:szCs w:val="24"/>
        </w:rPr>
        <w:t>Coggburn</w:t>
      </w:r>
      <w:proofErr w:type="spellEnd"/>
      <w:r w:rsidRPr="00A02721">
        <w:rPr>
          <w:rFonts w:ascii="Times New Roman" w:eastAsia="Times New Roman" w:hAnsi="Times New Roman" w:cs="Times New Roman"/>
          <w:color w:val="000000"/>
          <w:sz w:val="24"/>
          <w:szCs w:val="24"/>
        </w:rPr>
        <w:t xml:space="preserve">, J. D., (2012). The dimensions of public service motivation and sector work preferences, </w:t>
      </w:r>
      <w:r w:rsidRPr="001E2E86">
        <w:rPr>
          <w:rFonts w:ascii="Times New Roman" w:eastAsia="Times New Roman" w:hAnsi="Times New Roman" w:cs="Times New Roman"/>
          <w:i/>
          <w:iCs/>
          <w:color w:val="000000"/>
          <w:sz w:val="24"/>
          <w:szCs w:val="24"/>
        </w:rPr>
        <w:t>Review of Public Personnel Administration</w:t>
      </w:r>
      <w:r w:rsidRPr="00A02721">
        <w:rPr>
          <w:rFonts w:ascii="Times New Roman" w:eastAsia="Times New Roman" w:hAnsi="Times New Roman" w:cs="Times New Roman"/>
          <w:color w:val="000000"/>
          <w:sz w:val="24"/>
          <w:szCs w:val="24"/>
        </w:rPr>
        <w:t>, 32, 209-235. https://doi.org/10.1177/0734371X11433880</w:t>
      </w:r>
    </w:p>
    <w:p w14:paraId="094CE5B5"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Cordeiro, P. M.; </w:t>
      </w:r>
      <w:proofErr w:type="spellStart"/>
      <w:r w:rsidRPr="00A02721">
        <w:rPr>
          <w:rFonts w:ascii="Times New Roman" w:eastAsia="Times New Roman" w:hAnsi="Times New Roman" w:cs="Times New Roman"/>
          <w:color w:val="000000"/>
          <w:sz w:val="24"/>
          <w:szCs w:val="24"/>
        </w:rPr>
        <w:t>Paixão</w:t>
      </w:r>
      <w:proofErr w:type="spellEnd"/>
      <w:r w:rsidRPr="00A02721">
        <w:rPr>
          <w:rFonts w:ascii="Times New Roman" w:eastAsia="Times New Roman" w:hAnsi="Times New Roman" w:cs="Times New Roman"/>
          <w:color w:val="000000"/>
          <w:sz w:val="24"/>
          <w:szCs w:val="24"/>
        </w:rPr>
        <w:t xml:space="preserve">, M. P.; Lens, W.; </w:t>
      </w:r>
      <w:proofErr w:type="spellStart"/>
      <w:r w:rsidRPr="00A02721">
        <w:rPr>
          <w:rFonts w:ascii="Times New Roman" w:eastAsia="Times New Roman" w:hAnsi="Times New Roman" w:cs="Times New Roman"/>
          <w:color w:val="000000"/>
          <w:sz w:val="24"/>
          <w:szCs w:val="24"/>
        </w:rPr>
        <w:t>Lacante</w:t>
      </w:r>
      <w:proofErr w:type="spellEnd"/>
      <w:r w:rsidRPr="00A02721">
        <w:rPr>
          <w:rFonts w:ascii="Times New Roman" w:eastAsia="Times New Roman" w:hAnsi="Times New Roman" w:cs="Times New Roman"/>
          <w:color w:val="000000"/>
          <w:sz w:val="24"/>
          <w:szCs w:val="24"/>
        </w:rPr>
        <w:t xml:space="preserve">, M.; </w:t>
      </w:r>
      <w:proofErr w:type="spellStart"/>
      <w:r w:rsidRPr="00A02721">
        <w:rPr>
          <w:rFonts w:ascii="Times New Roman" w:eastAsia="Times New Roman" w:hAnsi="Times New Roman" w:cs="Times New Roman"/>
          <w:color w:val="000000"/>
          <w:sz w:val="24"/>
          <w:szCs w:val="24"/>
        </w:rPr>
        <w:t>Luyckx</w:t>
      </w:r>
      <w:proofErr w:type="spellEnd"/>
      <w:r w:rsidRPr="00A02721">
        <w:rPr>
          <w:rFonts w:ascii="Times New Roman" w:eastAsia="Times New Roman" w:hAnsi="Times New Roman" w:cs="Times New Roman"/>
          <w:color w:val="000000"/>
          <w:sz w:val="24"/>
          <w:szCs w:val="24"/>
        </w:rPr>
        <w:t xml:space="preserve">, K., (2015). Cognitive–motivational antecedents of career decision-making processes in Portuguese high school students: A longitudinal study. </w:t>
      </w:r>
      <w:r w:rsidRPr="001E2E86">
        <w:rPr>
          <w:rFonts w:ascii="Times New Roman" w:eastAsia="Times New Roman" w:hAnsi="Times New Roman" w:cs="Times New Roman"/>
          <w:i/>
          <w:iCs/>
          <w:color w:val="000000"/>
          <w:sz w:val="24"/>
          <w:szCs w:val="24"/>
        </w:rPr>
        <w:t>Journal of Vocational Behavior</w:t>
      </w:r>
      <w:r w:rsidRPr="00A02721">
        <w:rPr>
          <w:rFonts w:ascii="Times New Roman" w:eastAsia="Times New Roman" w:hAnsi="Times New Roman" w:cs="Times New Roman"/>
          <w:color w:val="000000"/>
          <w:sz w:val="24"/>
          <w:szCs w:val="24"/>
        </w:rPr>
        <w:t xml:space="preserve">, </w:t>
      </w:r>
      <w:proofErr w:type="gramStart"/>
      <w:r w:rsidRPr="00A02721">
        <w:rPr>
          <w:rFonts w:ascii="Times New Roman" w:eastAsia="Times New Roman" w:hAnsi="Times New Roman" w:cs="Times New Roman"/>
          <w:color w:val="000000"/>
          <w:sz w:val="24"/>
          <w:szCs w:val="24"/>
        </w:rPr>
        <w:t>90 ,</w:t>
      </w:r>
      <w:proofErr w:type="gramEnd"/>
      <w:r w:rsidRPr="00A02721">
        <w:rPr>
          <w:rFonts w:ascii="Times New Roman" w:eastAsia="Times New Roman" w:hAnsi="Times New Roman" w:cs="Times New Roman"/>
          <w:color w:val="000000"/>
          <w:sz w:val="24"/>
          <w:szCs w:val="24"/>
        </w:rPr>
        <w:t xml:space="preserve"> 145–153. http://dx.doi.org/10.1016/j.jvb.2015.08.005</w:t>
      </w:r>
    </w:p>
    <w:p w14:paraId="66151623"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lastRenderedPageBreak/>
        <w:t xml:space="preserve">Deci, E. L. &amp; Ryan, R. M. (1985). </w:t>
      </w:r>
      <w:r w:rsidRPr="001E2E86">
        <w:rPr>
          <w:rFonts w:ascii="Times New Roman" w:eastAsia="Times New Roman" w:hAnsi="Times New Roman" w:cs="Times New Roman"/>
          <w:i/>
          <w:iCs/>
          <w:color w:val="000000"/>
          <w:sz w:val="24"/>
          <w:szCs w:val="24"/>
        </w:rPr>
        <w:t>Intrinsic motivation and self-determination in human behavior.</w:t>
      </w:r>
      <w:r w:rsidRPr="00A02721">
        <w:rPr>
          <w:rFonts w:ascii="Times New Roman" w:eastAsia="Times New Roman" w:hAnsi="Times New Roman" w:cs="Times New Roman"/>
          <w:color w:val="000000"/>
          <w:sz w:val="24"/>
          <w:szCs w:val="24"/>
        </w:rPr>
        <w:t xml:space="preserve"> New York: Plenum Press.</w:t>
      </w:r>
    </w:p>
    <w:p w14:paraId="51FF1E32"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Deci, E. L., &amp; Ryan, R. M. (2012). Self-determination theory. In P. A. M. Van Lange, A. W. </w:t>
      </w:r>
      <w:proofErr w:type="spellStart"/>
      <w:r w:rsidRPr="00A02721">
        <w:rPr>
          <w:rFonts w:ascii="Times New Roman" w:eastAsia="Times New Roman" w:hAnsi="Times New Roman" w:cs="Times New Roman"/>
          <w:color w:val="000000"/>
          <w:sz w:val="24"/>
          <w:szCs w:val="24"/>
        </w:rPr>
        <w:t>Kruglanski</w:t>
      </w:r>
      <w:proofErr w:type="spellEnd"/>
      <w:r w:rsidRPr="00A02721">
        <w:rPr>
          <w:rFonts w:ascii="Times New Roman" w:eastAsia="Times New Roman" w:hAnsi="Times New Roman" w:cs="Times New Roman"/>
          <w:color w:val="000000"/>
          <w:sz w:val="24"/>
          <w:szCs w:val="24"/>
        </w:rPr>
        <w:t xml:space="preserve">, &amp; E. T. Higgins (Eds.), </w:t>
      </w:r>
      <w:r w:rsidRPr="001E2E86">
        <w:rPr>
          <w:rFonts w:ascii="Times New Roman" w:eastAsia="Times New Roman" w:hAnsi="Times New Roman" w:cs="Times New Roman"/>
          <w:i/>
          <w:iCs/>
          <w:color w:val="000000"/>
          <w:sz w:val="24"/>
          <w:szCs w:val="24"/>
        </w:rPr>
        <w:t>The handbook of theories of social psychology</w:t>
      </w:r>
      <w:r w:rsidRPr="00A02721">
        <w:rPr>
          <w:rFonts w:ascii="Times New Roman" w:eastAsia="Times New Roman" w:hAnsi="Times New Roman" w:cs="Times New Roman"/>
          <w:color w:val="000000"/>
          <w:sz w:val="24"/>
          <w:szCs w:val="24"/>
        </w:rPr>
        <w:t xml:space="preserve"> Vol. 1, (416-437). Thousand Oaks, CA: Sage.</w:t>
      </w:r>
    </w:p>
    <w:p w14:paraId="43364A11"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Eyal</w:t>
      </w:r>
      <w:proofErr w:type="spellEnd"/>
      <w:r w:rsidRPr="00A02721">
        <w:rPr>
          <w:rFonts w:ascii="Times New Roman" w:eastAsia="Times New Roman" w:hAnsi="Times New Roman" w:cs="Times New Roman"/>
          <w:color w:val="000000"/>
          <w:sz w:val="24"/>
          <w:szCs w:val="24"/>
        </w:rPr>
        <w:t xml:space="preserve">, O., Roth, G. (2011). Principals’ leadership and teachers’ motivation- Self- determination theory analysis. </w:t>
      </w:r>
      <w:r w:rsidRPr="001E2E86">
        <w:rPr>
          <w:rFonts w:ascii="Times New Roman" w:eastAsia="Times New Roman" w:hAnsi="Times New Roman" w:cs="Times New Roman"/>
          <w:i/>
          <w:iCs/>
          <w:color w:val="000000"/>
          <w:sz w:val="24"/>
          <w:szCs w:val="24"/>
        </w:rPr>
        <w:t>Journal of Educational Administration</w:t>
      </w:r>
      <w:r w:rsidRPr="00A02721">
        <w:rPr>
          <w:rFonts w:ascii="Times New Roman" w:eastAsia="Times New Roman" w:hAnsi="Times New Roman" w:cs="Times New Roman"/>
          <w:color w:val="000000"/>
          <w:sz w:val="24"/>
          <w:szCs w:val="24"/>
        </w:rPr>
        <w:t>, 49 (3), 256- 275.  https://doi.org/10.1177/1741143215617947</w:t>
      </w:r>
    </w:p>
    <w:p w14:paraId="14C44937"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Fish, A. </w:t>
      </w:r>
      <w:proofErr w:type="gramStart"/>
      <w:r w:rsidRPr="00A02721">
        <w:rPr>
          <w:rFonts w:ascii="Times New Roman" w:eastAsia="Times New Roman" w:hAnsi="Times New Roman" w:cs="Times New Roman"/>
          <w:color w:val="000000"/>
          <w:sz w:val="24"/>
          <w:szCs w:val="24"/>
        </w:rPr>
        <w:t>L. ;</w:t>
      </w:r>
      <w:proofErr w:type="gramEnd"/>
      <w:r w:rsidRPr="00A02721">
        <w:rPr>
          <w:rFonts w:ascii="Times New Roman" w:eastAsia="Times New Roman" w:hAnsi="Times New Roman" w:cs="Times New Roman"/>
          <w:color w:val="000000"/>
          <w:sz w:val="24"/>
          <w:szCs w:val="24"/>
        </w:rPr>
        <w:t xml:space="preserve"> Lauren, A (2010), Career expectations  and  perceptions of part-time MBA students, </w:t>
      </w:r>
      <w:r w:rsidRPr="001E2E86">
        <w:rPr>
          <w:rFonts w:ascii="Times New Roman" w:eastAsia="Times New Roman" w:hAnsi="Times New Roman" w:cs="Times New Roman"/>
          <w:i/>
          <w:iCs/>
          <w:color w:val="000000"/>
          <w:sz w:val="24"/>
          <w:szCs w:val="24"/>
        </w:rPr>
        <w:t>College Student Journal</w:t>
      </w:r>
      <w:r w:rsidRPr="00A02721">
        <w:rPr>
          <w:rFonts w:ascii="Times New Roman" w:eastAsia="Times New Roman" w:hAnsi="Times New Roman" w:cs="Times New Roman"/>
          <w:color w:val="000000"/>
          <w:sz w:val="24"/>
          <w:szCs w:val="24"/>
        </w:rPr>
        <w:t>, 4( 3), 706- 719.</w:t>
      </w:r>
    </w:p>
    <w:p w14:paraId="4939910E" w14:textId="77777777" w:rsidR="00A02721" w:rsidRPr="00A02721" w:rsidRDefault="00A02721" w:rsidP="00A02721">
      <w:pPr>
        <w:bidi w:val="0"/>
        <w:spacing w:after="0" w:line="240" w:lineRule="auto"/>
        <w:rPr>
          <w:rFonts w:ascii="Times New Roman" w:eastAsia="Times New Roman" w:hAnsi="Times New Roman" w:cs="Times New Roman"/>
          <w:sz w:val="24"/>
          <w:szCs w:val="24"/>
        </w:rPr>
      </w:pPr>
    </w:p>
    <w:p w14:paraId="407EAA44"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Glenda, A., &amp; Kate, O. (2008). Change of career secondary </w:t>
      </w:r>
      <w:proofErr w:type="gramStart"/>
      <w:r w:rsidRPr="00A02721">
        <w:rPr>
          <w:rFonts w:ascii="Times New Roman" w:eastAsia="Times New Roman" w:hAnsi="Times New Roman" w:cs="Times New Roman"/>
          <w:color w:val="000000"/>
          <w:sz w:val="24"/>
          <w:szCs w:val="24"/>
        </w:rPr>
        <w:t>teachers :</w:t>
      </w:r>
      <w:proofErr w:type="gramEnd"/>
      <w:r w:rsidRPr="00A02721">
        <w:rPr>
          <w:rFonts w:ascii="Times New Roman" w:eastAsia="Times New Roman" w:hAnsi="Times New Roman" w:cs="Times New Roman"/>
          <w:color w:val="000000"/>
          <w:sz w:val="24"/>
          <w:szCs w:val="24"/>
        </w:rPr>
        <w:t xml:space="preserve"> Motivation, expectations and intentions. </w:t>
      </w:r>
      <w:r w:rsidRPr="001E2E86">
        <w:rPr>
          <w:rFonts w:ascii="Times New Roman" w:eastAsia="Times New Roman" w:hAnsi="Times New Roman" w:cs="Times New Roman"/>
          <w:i/>
          <w:iCs/>
          <w:color w:val="000000"/>
          <w:sz w:val="24"/>
          <w:szCs w:val="24"/>
        </w:rPr>
        <w:t>Asia- Pacific Journal of Teacher Education</w:t>
      </w:r>
      <w:r w:rsidRPr="00A02721">
        <w:rPr>
          <w:rFonts w:ascii="Times New Roman" w:eastAsia="Times New Roman" w:hAnsi="Times New Roman" w:cs="Times New Roman"/>
          <w:color w:val="000000"/>
          <w:sz w:val="24"/>
          <w:szCs w:val="24"/>
        </w:rPr>
        <w:t xml:space="preserve">, 36 (4), 359- 376. </w:t>
      </w:r>
    </w:p>
    <w:p w14:paraId="5656C6EC"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Hargreaves, A. (2005). Educational change takes ages: Life, career and generational factors in teachers</w:t>
      </w:r>
      <w:r w:rsidRPr="00A02721">
        <w:rPr>
          <w:rFonts w:ascii="Times New Roman" w:eastAsia="Times New Roman" w:hAnsi="Times New Roman" w:cs="Times New Roman"/>
          <w:color w:val="000000"/>
          <w:sz w:val="24"/>
          <w:szCs w:val="24"/>
          <w:rtl/>
        </w:rPr>
        <w:t>׳</w:t>
      </w:r>
      <w:r w:rsidRPr="00A02721">
        <w:rPr>
          <w:rFonts w:ascii="Times New Roman" w:eastAsia="Times New Roman" w:hAnsi="Times New Roman" w:cs="Times New Roman"/>
          <w:color w:val="000000"/>
          <w:sz w:val="24"/>
          <w:szCs w:val="24"/>
        </w:rPr>
        <w:t xml:space="preserve"> emotional responses to educational change. </w:t>
      </w:r>
      <w:r w:rsidRPr="001E2E86">
        <w:rPr>
          <w:rFonts w:ascii="Times New Roman" w:eastAsia="Times New Roman" w:hAnsi="Times New Roman" w:cs="Times New Roman"/>
          <w:i/>
          <w:iCs/>
          <w:color w:val="000000"/>
          <w:sz w:val="24"/>
          <w:szCs w:val="24"/>
        </w:rPr>
        <w:t>Teaching and Teacher Education</w:t>
      </w:r>
      <w:r w:rsidRPr="00A02721">
        <w:rPr>
          <w:rFonts w:ascii="Times New Roman" w:eastAsia="Times New Roman" w:hAnsi="Times New Roman" w:cs="Times New Roman"/>
          <w:color w:val="000000"/>
          <w:sz w:val="24"/>
          <w:szCs w:val="24"/>
        </w:rPr>
        <w:t>, 21 (8), 967-983.</w:t>
      </w:r>
    </w:p>
    <w:p w14:paraId="5A1A2BDE"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Hartung, P. J., </w:t>
      </w:r>
      <w:proofErr w:type="spellStart"/>
      <w:r w:rsidRPr="00A02721">
        <w:rPr>
          <w:rFonts w:ascii="Times New Roman" w:eastAsia="Times New Roman" w:hAnsi="Times New Roman" w:cs="Times New Roman"/>
          <w:color w:val="000000"/>
          <w:sz w:val="24"/>
          <w:szCs w:val="24"/>
        </w:rPr>
        <w:t>Porfeli</w:t>
      </w:r>
      <w:proofErr w:type="spellEnd"/>
      <w:r w:rsidRPr="00A02721">
        <w:rPr>
          <w:rFonts w:ascii="Times New Roman" w:eastAsia="Times New Roman" w:hAnsi="Times New Roman" w:cs="Times New Roman"/>
          <w:color w:val="000000"/>
          <w:sz w:val="24"/>
          <w:szCs w:val="24"/>
        </w:rPr>
        <w:t xml:space="preserve">, E. J., &amp; </w:t>
      </w:r>
      <w:proofErr w:type="spellStart"/>
      <w:r w:rsidRPr="00A02721">
        <w:rPr>
          <w:rFonts w:ascii="Times New Roman" w:eastAsia="Times New Roman" w:hAnsi="Times New Roman" w:cs="Times New Roman"/>
          <w:color w:val="000000"/>
          <w:sz w:val="24"/>
          <w:szCs w:val="24"/>
        </w:rPr>
        <w:t>Vondracek</w:t>
      </w:r>
      <w:proofErr w:type="spellEnd"/>
      <w:r w:rsidRPr="00A02721">
        <w:rPr>
          <w:rFonts w:ascii="Times New Roman" w:eastAsia="Times New Roman" w:hAnsi="Times New Roman" w:cs="Times New Roman"/>
          <w:color w:val="000000"/>
          <w:sz w:val="24"/>
          <w:szCs w:val="24"/>
        </w:rPr>
        <w:t xml:space="preserve">, F. W. (2005). Child vocational development: A review and reconsideration. </w:t>
      </w:r>
      <w:r w:rsidRPr="001E2E86">
        <w:rPr>
          <w:rFonts w:ascii="Times New Roman" w:eastAsia="Times New Roman" w:hAnsi="Times New Roman" w:cs="Times New Roman"/>
          <w:i/>
          <w:iCs/>
          <w:color w:val="000000"/>
          <w:sz w:val="24"/>
          <w:szCs w:val="24"/>
        </w:rPr>
        <w:t>Journal of Vocational Behavior</w:t>
      </w:r>
      <w:r w:rsidRPr="00A02721">
        <w:rPr>
          <w:rFonts w:ascii="Times New Roman" w:eastAsia="Times New Roman" w:hAnsi="Times New Roman" w:cs="Times New Roman"/>
          <w:color w:val="000000"/>
          <w:sz w:val="24"/>
          <w:szCs w:val="24"/>
        </w:rPr>
        <w:t xml:space="preserve">, 66 (3), 385-419. </w:t>
      </w:r>
    </w:p>
    <w:p w14:paraId="3911BF36" w14:textId="0B6092DA"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Hegarty, N. (2010). Application of the academic motivation scale to graduate school students.</w:t>
      </w:r>
      <w:r w:rsidR="001E2E86">
        <w:rPr>
          <w:rFonts w:ascii="Times New Roman" w:eastAsia="Times New Roman" w:hAnsi="Times New Roman" w:cs="Times New Roman"/>
          <w:color w:val="000000"/>
          <w:sz w:val="24"/>
          <w:szCs w:val="24"/>
        </w:rPr>
        <w:t xml:space="preserve"> </w:t>
      </w:r>
      <w:r w:rsidRPr="001E2E86">
        <w:rPr>
          <w:rFonts w:ascii="Times New Roman" w:eastAsia="Times New Roman" w:hAnsi="Times New Roman" w:cs="Times New Roman"/>
          <w:i/>
          <w:iCs/>
          <w:color w:val="000000"/>
          <w:sz w:val="24"/>
          <w:szCs w:val="24"/>
        </w:rPr>
        <w:t>The Journal of Human Resource and Adult Learning</w:t>
      </w:r>
      <w:r w:rsidRPr="00A02721">
        <w:rPr>
          <w:rFonts w:ascii="Times New Roman" w:eastAsia="Times New Roman" w:hAnsi="Times New Roman" w:cs="Times New Roman"/>
          <w:color w:val="000000"/>
          <w:sz w:val="24"/>
          <w:szCs w:val="24"/>
        </w:rPr>
        <w:t>, 6(2), 48-55.</w:t>
      </w:r>
    </w:p>
    <w:p w14:paraId="78E1531B" w14:textId="0223FE1C"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Hennessy, J., Lynch, R. (2017). </w:t>
      </w:r>
      <w:proofErr w:type="gramStart"/>
      <w:r w:rsidRPr="00A02721">
        <w:rPr>
          <w:rFonts w:ascii="Times New Roman" w:eastAsia="Times New Roman" w:hAnsi="Times New Roman" w:cs="Times New Roman"/>
          <w:color w:val="000000"/>
          <w:sz w:val="24"/>
          <w:szCs w:val="24"/>
        </w:rPr>
        <w:t>“ I</w:t>
      </w:r>
      <w:proofErr w:type="gramEnd"/>
      <w:r w:rsidRPr="00A02721">
        <w:rPr>
          <w:rFonts w:ascii="Times New Roman" w:eastAsia="Times New Roman" w:hAnsi="Times New Roman" w:cs="Times New Roman"/>
          <w:color w:val="000000"/>
          <w:sz w:val="24"/>
          <w:szCs w:val="24"/>
        </w:rPr>
        <w:t xml:space="preserve"> chose to become a teacher because”. Exploring the factors influencing teaching choice among pre- service teachers in Ireland. </w:t>
      </w:r>
      <w:r w:rsidRPr="008723FA">
        <w:rPr>
          <w:rFonts w:ascii="Times New Roman" w:eastAsia="Times New Roman" w:hAnsi="Times New Roman" w:cs="Times New Roman"/>
          <w:i/>
          <w:iCs/>
          <w:color w:val="000000"/>
          <w:sz w:val="24"/>
          <w:szCs w:val="24"/>
        </w:rPr>
        <w:t xml:space="preserve">Asia- Pacific Journal </w:t>
      </w:r>
      <w:r w:rsidR="008723FA">
        <w:rPr>
          <w:rFonts w:ascii="Times New Roman" w:eastAsia="Times New Roman" w:hAnsi="Times New Roman" w:cs="Times New Roman"/>
          <w:i/>
          <w:iCs/>
          <w:color w:val="000000"/>
          <w:sz w:val="24"/>
          <w:szCs w:val="24"/>
        </w:rPr>
        <w:t xml:space="preserve">of </w:t>
      </w:r>
      <w:r w:rsidRPr="008723FA">
        <w:rPr>
          <w:rFonts w:ascii="Times New Roman" w:eastAsia="Times New Roman" w:hAnsi="Times New Roman" w:cs="Times New Roman"/>
          <w:i/>
          <w:iCs/>
          <w:color w:val="000000"/>
          <w:sz w:val="24"/>
          <w:szCs w:val="24"/>
        </w:rPr>
        <w:t>Teacher Education</w:t>
      </w:r>
      <w:r w:rsidRPr="00A02721">
        <w:rPr>
          <w:rFonts w:ascii="Times New Roman" w:eastAsia="Times New Roman" w:hAnsi="Times New Roman" w:cs="Times New Roman"/>
          <w:color w:val="000000"/>
          <w:sz w:val="24"/>
          <w:szCs w:val="24"/>
        </w:rPr>
        <w:t>, 45 (2), 106- 125.  https://doi.org/10.1080/1359866X.2016.118318</w:t>
      </w:r>
    </w:p>
    <w:p w14:paraId="773E2080" w14:textId="0A746378"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lastRenderedPageBreak/>
        <w:t xml:space="preserve">Holland, J. L. (1997). </w:t>
      </w:r>
      <w:r w:rsidRPr="008723FA">
        <w:rPr>
          <w:rFonts w:ascii="Times New Roman" w:eastAsia="Times New Roman" w:hAnsi="Times New Roman" w:cs="Times New Roman"/>
          <w:i/>
          <w:iCs/>
          <w:color w:val="000000"/>
          <w:sz w:val="24"/>
          <w:szCs w:val="24"/>
        </w:rPr>
        <w:t>Making vocational choices: A theory of vocational personalities and work environments</w:t>
      </w:r>
      <w:r w:rsidRPr="00A02721">
        <w:rPr>
          <w:rFonts w:ascii="Times New Roman" w:eastAsia="Times New Roman" w:hAnsi="Times New Roman" w:cs="Times New Roman"/>
          <w:color w:val="000000"/>
          <w:sz w:val="24"/>
          <w:szCs w:val="24"/>
        </w:rPr>
        <w:t xml:space="preserve"> (3rd ed.). Odessa, FL: Psychological Assessment Resources</w:t>
      </w:r>
      <w:r>
        <w:rPr>
          <w:rFonts w:ascii="Times New Roman" w:eastAsia="Times New Roman" w:hAnsi="Times New Roman" w:cs="Times New Roman"/>
          <w:sz w:val="24"/>
          <w:szCs w:val="24"/>
        </w:rPr>
        <w:t>.</w:t>
      </w:r>
    </w:p>
    <w:p w14:paraId="2571CBB5"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Hung-Chang, </w:t>
      </w:r>
      <w:proofErr w:type="gramStart"/>
      <w:r w:rsidRPr="00A02721">
        <w:rPr>
          <w:rFonts w:ascii="Times New Roman" w:eastAsia="Times New Roman" w:hAnsi="Times New Roman" w:cs="Times New Roman"/>
          <w:color w:val="000000"/>
          <w:sz w:val="24"/>
          <w:szCs w:val="24"/>
        </w:rPr>
        <w:t>L. ;</w:t>
      </w:r>
      <w:proofErr w:type="gramEnd"/>
      <w:r w:rsidRPr="00A02721">
        <w:rPr>
          <w:rFonts w:ascii="Times New Roman" w:eastAsia="Times New Roman" w:hAnsi="Times New Roman" w:cs="Times New Roman"/>
          <w:color w:val="000000"/>
          <w:sz w:val="24"/>
          <w:szCs w:val="24"/>
        </w:rPr>
        <w:t xml:space="preserve"> Mei-Ju, C., (2014). Behind the Mask: The Differences and career Stability of Children's expectations. </w:t>
      </w:r>
      <w:r w:rsidRPr="008723FA">
        <w:rPr>
          <w:rFonts w:ascii="Times New Roman" w:eastAsia="Times New Roman" w:hAnsi="Times New Roman" w:cs="Times New Roman"/>
          <w:i/>
          <w:iCs/>
          <w:color w:val="000000"/>
          <w:sz w:val="24"/>
          <w:szCs w:val="24"/>
        </w:rPr>
        <w:t>Procedia - Social and Behavioral Sciences</w:t>
      </w:r>
      <w:r w:rsidRPr="00A02721">
        <w:rPr>
          <w:rFonts w:ascii="Times New Roman" w:eastAsia="Times New Roman" w:hAnsi="Times New Roman" w:cs="Times New Roman"/>
          <w:color w:val="000000"/>
          <w:sz w:val="24"/>
          <w:szCs w:val="24"/>
        </w:rPr>
        <w:t xml:space="preserve">,116, 2832-2840. </w:t>
      </w:r>
    </w:p>
    <w:p w14:paraId="19A0A650" w14:textId="69234E01"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Leire</w:t>
      </w:r>
      <w:proofErr w:type="spellEnd"/>
      <w:r w:rsidRPr="00A02721">
        <w:rPr>
          <w:rFonts w:ascii="Times New Roman" w:eastAsia="Times New Roman" w:hAnsi="Times New Roman" w:cs="Times New Roman"/>
          <w:color w:val="000000"/>
          <w:sz w:val="24"/>
          <w:szCs w:val="24"/>
        </w:rPr>
        <w:t>, G.</w:t>
      </w:r>
      <w:proofErr w:type="gramStart"/>
      <w:r w:rsidRPr="00A02721">
        <w:rPr>
          <w:rFonts w:ascii="Times New Roman" w:eastAsia="Times New Roman" w:hAnsi="Times New Roman" w:cs="Times New Roman"/>
          <w:color w:val="000000"/>
          <w:sz w:val="24"/>
          <w:szCs w:val="24"/>
        </w:rPr>
        <w:t>;  Janell</w:t>
      </w:r>
      <w:proofErr w:type="gramEnd"/>
      <w:r w:rsidRPr="00A02721">
        <w:rPr>
          <w:rFonts w:ascii="Times New Roman" w:eastAsia="Times New Roman" w:hAnsi="Times New Roman" w:cs="Times New Roman"/>
          <w:color w:val="000000"/>
          <w:sz w:val="24"/>
          <w:szCs w:val="24"/>
        </w:rPr>
        <w:t xml:space="preserve">, F. C  (2017). </w:t>
      </w:r>
      <w:r w:rsidRPr="008723FA">
        <w:rPr>
          <w:rFonts w:ascii="Times New Roman" w:eastAsia="Times New Roman" w:hAnsi="Times New Roman" w:cs="Times New Roman"/>
          <w:i/>
          <w:iCs/>
          <w:color w:val="000000"/>
          <w:sz w:val="24"/>
          <w:szCs w:val="24"/>
        </w:rPr>
        <w:t>What Division of Labor Do University Students Expect in Their Future Lives? Divergences and Communalities of Female and Male Students</w:t>
      </w:r>
      <w:r w:rsidRPr="00A02721">
        <w:rPr>
          <w:rFonts w:ascii="Times New Roman" w:eastAsia="Times New Roman" w:hAnsi="Times New Roman" w:cs="Times New Roman"/>
          <w:color w:val="000000"/>
          <w:sz w:val="24"/>
          <w:szCs w:val="24"/>
        </w:rPr>
        <w:t>.  Sex Roles; New York</w:t>
      </w:r>
      <w:r>
        <w:rPr>
          <w:rFonts w:ascii="Times New Roman" w:eastAsia="Times New Roman" w:hAnsi="Times New Roman" w:cs="Times New Roman"/>
          <w:color w:val="000000"/>
          <w:sz w:val="24"/>
          <w:szCs w:val="24"/>
        </w:rPr>
        <w:t>.</w:t>
      </w:r>
      <w:r w:rsidRPr="00A02721">
        <w:rPr>
          <w:rFonts w:ascii="Times New Roman" w:eastAsia="Times New Roman" w:hAnsi="Times New Roman" w:cs="Times New Roman"/>
          <w:color w:val="000000"/>
          <w:sz w:val="24"/>
          <w:szCs w:val="24"/>
        </w:rPr>
        <w:t xml:space="preserve"> </w:t>
      </w:r>
    </w:p>
    <w:p w14:paraId="43191072"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Pedersen; Nielsen, V. L., (2016).  </w:t>
      </w:r>
      <w:r w:rsidRPr="008723FA">
        <w:rPr>
          <w:rFonts w:ascii="Times New Roman" w:eastAsia="Times New Roman" w:hAnsi="Times New Roman" w:cs="Times New Roman"/>
          <w:i/>
          <w:iCs/>
          <w:color w:val="000000"/>
          <w:sz w:val="24"/>
          <w:szCs w:val="24"/>
        </w:rPr>
        <w:t>Manager-Employee Gender Congruence and the Bureaucratic Accountability of Public Service Employees: Evidence From Schools, Public Personnel Management</w:t>
      </w:r>
      <w:r w:rsidRPr="00A02721">
        <w:rPr>
          <w:rFonts w:ascii="Times New Roman" w:eastAsia="Times New Roman" w:hAnsi="Times New Roman" w:cs="Times New Roman"/>
          <w:color w:val="000000"/>
          <w:sz w:val="24"/>
          <w:szCs w:val="24"/>
        </w:rPr>
        <w:t xml:space="preserve">; Thousand </w:t>
      </w:r>
      <w:proofErr w:type="gramStart"/>
      <w:r w:rsidRPr="00A02721">
        <w:rPr>
          <w:rFonts w:ascii="Times New Roman" w:eastAsia="Times New Roman" w:hAnsi="Times New Roman" w:cs="Times New Roman"/>
          <w:color w:val="000000"/>
          <w:sz w:val="24"/>
          <w:szCs w:val="24"/>
        </w:rPr>
        <w:t>Oaks,  45.4</w:t>
      </w:r>
      <w:proofErr w:type="gramEnd"/>
      <w:r w:rsidRPr="00A02721">
        <w:rPr>
          <w:rFonts w:ascii="Times New Roman" w:eastAsia="Times New Roman" w:hAnsi="Times New Roman" w:cs="Times New Roman"/>
          <w:color w:val="000000"/>
          <w:sz w:val="24"/>
          <w:szCs w:val="24"/>
        </w:rPr>
        <w:t>,  360-381</w:t>
      </w:r>
    </w:p>
    <w:p w14:paraId="3398C6E6"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Porfeli</w:t>
      </w:r>
      <w:proofErr w:type="spellEnd"/>
      <w:r w:rsidRPr="00A02721">
        <w:rPr>
          <w:rFonts w:ascii="Times New Roman" w:eastAsia="Times New Roman" w:hAnsi="Times New Roman" w:cs="Times New Roman"/>
          <w:color w:val="000000"/>
          <w:sz w:val="24"/>
          <w:szCs w:val="24"/>
        </w:rPr>
        <w:t xml:space="preserve">, E. J. (2007). Work values system development during adolescence. </w:t>
      </w:r>
      <w:r w:rsidRPr="008723FA">
        <w:rPr>
          <w:rFonts w:ascii="Times New Roman" w:eastAsia="Times New Roman" w:hAnsi="Times New Roman" w:cs="Times New Roman"/>
          <w:i/>
          <w:iCs/>
          <w:color w:val="000000"/>
          <w:sz w:val="24"/>
          <w:szCs w:val="24"/>
        </w:rPr>
        <w:t>Journal of Vocational Behavior</w:t>
      </w:r>
      <w:r w:rsidRPr="00A02721">
        <w:rPr>
          <w:rFonts w:ascii="Times New Roman" w:eastAsia="Times New Roman" w:hAnsi="Times New Roman" w:cs="Times New Roman"/>
          <w:color w:val="000000"/>
          <w:sz w:val="24"/>
          <w:szCs w:val="24"/>
        </w:rPr>
        <w:t>, 70(1), 42-60. http://dx.doi.org/10.1016/j.jvb.2006.04</w:t>
      </w:r>
    </w:p>
    <w:p w14:paraId="07132519"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Ritz, A., Waldner, C., 2011, Competing for future leaders: A study of attractiveness of public sector organizations to potential job applicants, </w:t>
      </w:r>
      <w:r w:rsidRPr="008723FA">
        <w:rPr>
          <w:rFonts w:ascii="Times New Roman" w:eastAsia="Times New Roman" w:hAnsi="Times New Roman" w:cs="Times New Roman"/>
          <w:i/>
          <w:iCs/>
          <w:color w:val="000000"/>
          <w:sz w:val="24"/>
          <w:szCs w:val="24"/>
        </w:rPr>
        <w:t>Review of Public Personnel Administration</w:t>
      </w:r>
      <w:r w:rsidRPr="00A02721">
        <w:rPr>
          <w:rFonts w:ascii="Times New Roman" w:eastAsia="Times New Roman" w:hAnsi="Times New Roman" w:cs="Times New Roman"/>
          <w:color w:val="000000"/>
          <w:sz w:val="24"/>
          <w:szCs w:val="24"/>
        </w:rPr>
        <w:t>, 31, 291-316. https://doi.org/10.1177/0734371X11408703</w:t>
      </w:r>
    </w:p>
    <w:p w14:paraId="0482E4C3"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Rodgers, C. R., Scott, K. H. (2008). The development of the personal self and professional identity in learning to teach. In M. Cochran- Smith, S. </w:t>
      </w:r>
      <w:proofErr w:type="spellStart"/>
      <w:r w:rsidRPr="00A02721">
        <w:rPr>
          <w:rFonts w:ascii="Times New Roman" w:eastAsia="Times New Roman" w:hAnsi="Times New Roman" w:cs="Times New Roman"/>
          <w:color w:val="000000"/>
          <w:sz w:val="24"/>
          <w:szCs w:val="24"/>
        </w:rPr>
        <w:t>Feiman</w:t>
      </w:r>
      <w:proofErr w:type="spellEnd"/>
      <w:r w:rsidRPr="00A02721">
        <w:rPr>
          <w:rFonts w:ascii="Times New Roman" w:eastAsia="Times New Roman" w:hAnsi="Times New Roman" w:cs="Times New Roman"/>
          <w:color w:val="000000"/>
          <w:sz w:val="24"/>
          <w:szCs w:val="24"/>
        </w:rPr>
        <w:t xml:space="preserve">- </w:t>
      </w:r>
      <w:proofErr w:type="spellStart"/>
      <w:r w:rsidRPr="00A02721">
        <w:rPr>
          <w:rFonts w:ascii="Times New Roman" w:eastAsia="Times New Roman" w:hAnsi="Times New Roman" w:cs="Times New Roman"/>
          <w:color w:val="000000"/>
          <w:sz w:val="24"/>
          <w:szCs w:val="24"/>
        </w:rPr>
        <w:t>Nemser</w:t>
      </w:r>
      <w:proofErr w:type="spellEnd"/>
      <w:r w:rsidRPr="00A02721">
        <w:rPr>
          <w:rFonts w:ascii="Times New Roman" w:eastAsia="Times New Roman" w:hAnsi="Times New Roman" w:cs="Times New Roman"/>
          <w:color w:val="000000"/>
          <w:sz w:val="24"/>
          <w:szCs w:val="24"/>
        </w:rPr>
        <w:t>, D. J. McIntyre, &amp; K. E. Demers (Eds.)  </w:t>
      </w:r>
      <w:r w:rsidRPr="008723FA">
        <w:rPr>
          <w:rFonts w:ascii="Times New Roman" w:eastAsia="Times New Roman" w:hAnsi="Times New Roman" w:cs="Times New Roman"/>
          <w:i/>
          <w:iCs/>
          <w:color w:val="000000"/>
          <w:sz w:val="24"/>
          <w:szCs w:val="24"/>
        </w:rPr>
        <w:t>Handbook of research on teacher education</w:t>
      </w:r>
      <w:r w:rsidRPr="00A02721">
        <w:rPr>
          <w:rFonts w:ascii="Times New Roman" w:eastAsia="Times New Roman" w:hAnsi="Times New Roman" w:cs="Times New Roman"/>
          <w:color w:val="000000"/>
          <w:sz w:val="24"/>
          <w:szCs w:val="24"/>
        </w:rPr>
        <w:t xml:space="preserve"> (3</w:t>
      </w:r>
      <w:proofErr w:type="gramStart"/>
      <w:r w:rsidRPr="00A02721">
        <w:rPr>
          <w:rFonts w:ascii="Times New Roman" w:eastAsia="Times New Roman" w:hAnsi="Times New Roman" w:cs="Times New Roman"/>
          <w:color w:val="000000"/>
          <w:sz w:val="24"/>
          <w:szCs w:val="24"/>
        </w:rPr>
        <w:t>rd  ed.</w:t>
      </w:r>
      <w:proofErr w:type="gramEnd"/>
      <w:r w:rsidRPr="00A02721">
        <w:rPr>
          <w:rFonts w:ascii="Times New Roman" w:eastAsia="Times New Roman" w:hAnsi="Times New Roman" w:cs="Times New Roman"/>
          <w:color w:val="000000"/>
          <w:sz w:val="24"/>
          <w:szCs w:val="24"/>
        </w:rPr>
        <w:t>, 732- 755). New- York: Routledge.</w:t>
      </w:r>
    </w:p>
    <w:p w14:paraId="2C8EB48E"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Roth, G., </w:t>
      </w:r>
      <w:proofErr w:type="spellStart"/>
      <w:r w:rsidRPr="00A02721">
        <w:rPr>
          <w:rFonts w:ascii="Times New Roman" w:eastAsia="Times New Roman" w:hAnsi="Times New Roman" w:cs="Times New Roman"/>
          <w:color w:val="000000"/>
          <w:sz w:val="24"/>
          <w:szCs w:val="24"/>
        </w:rPr>
        <w:t>Assor</w:t>
      </w:r>
      <w:proofErr w:type="spellEnd"/>
      <w:r w:rsidRPr="00A02721">
        <w:rPr>
          <w:rFonts w:ascii="Times New Roman" w:eastAsia="Times New Roman" w:hAnsi="Times New Roman" w:cs="Times New Roman"/>
          <w:color w:val="000000"/>
          <w:sz w:val="24"/>
          <w:szCs w:val="24"/>
        </w:rPr>
        <w:t xml:space="preserve">, A., Kaplan, H. and </w:t>
      </w:r>
      <w:proofErr w:type="spellStart"/>
      <w:r w:rsidRPr="00A02721">
        <w:rPr>
          <w:rFonts w:ascii="Times New Roman" w:eastAsia="Times New Roman" w:hAnsi="Times New Roman" w:cs="Times New Roman"/>
          <w:color w:val="000000"/>
          <w:sz w:val="24"/>
          <w:szCs w:val="24"/>
        </w:rPr>
        <w:t>Kanat</w:t>
      </w:r>
      <w:proofErr w:type="spellEnd"/>
      <w:r w:rsidRPr="00A02721">
        <w:rPr>
          <w:rFonts w:ascii="Times New Roman" w:eastAsia="Times New Roman" w:hAnsi="Times New Roman" w:cs="Times New Roman"/>
          <w:color w:val="000000"/>
          <w:sz w:val="24"/>
          <w:szCs w:val="24"/>
        </w:rPr>
        <w:t xml:space="preserve">- </w:t>
      </w:r>
      <w:proofErr w:type="spellStart"/>
      <w:r w:rsidRPr="00A02721">
        <w:rPr>
          <w:rFonts w:ascii="Times New Roman" w:eastAsia="Times New Roman" w:hAnsi="Times New Roman" w:cs="Times New Roman"/>
          <w:color w:val="000000"/>
          <w:sz w:val="24"/>
          <w:szCs w:val="24"/>
        </w:rPr>
        <w:t>Maymon</w:t>
      </w:r>
      <w:proofErr w:type="spellEnd"/>
      <w:r w:rsidRPr="00A02721">
        <w:rPr>
          <w:rFonts w:ascii="Times New Roman" w:eastAsia="Times New Roman" w:hAnsi="Times New Roman" w:cs="Times New Roman"/>
          <w:color w:val="000000"/>
          <w:sz w:val="24"/>
          <w:szCs w:val="24"/>
        </w:rPr>
        <w:t xml:space="preserve">, Y. (2007). “Perceived autonomy I, </w:t>
      </w:r>
      <w:proofErr w:type="gramStart"/>
      <w:r w:rsidRPr="00A02721">
        <w:rPr>
          <w:rFonts w:ascii="Times New Roman" w:eastAsia="Times New Roman" w:hAnsi="Times New Roman" w:cs="Times New Roman"/>
          <w:color w:val="000000"/>
          <w:sz w:val="24"/>
          <w:szCs w:val="24"/>
        </w:rPr>
        <w:t>teaching :</w:t>
      </w:r>
      <w:proofErr w:type="gramEnd"/>
      <w:r w:rsidRPr="00A02721">
        <w:rPr>
          <w:rFonts w:ascii="Times New Roman" w:eastAsia="Times New Roman" w:hAnsi="Times New Roman" w:cs="Times New Roman"/>
          <w:color w:val="000000"/>
          <w:sz w:val="24"/>
          <w:szCs w:val="24"/>
        </w:rPr>
        <w:t xml:space="preserve"> How self- determined teaching may lead to self- determined learning”. </w:t>
      </w:r>
      <w:r w:rsidRPr="008723FA">
        <w:rPr>
          <w:rFonts w:ascii="Times New Roman" w:eastAsia="Times New Roman" w:hAnsi="Times New Roman" w:cs="Times New Roman"/>
          <w:i/>
          <w:iCs/>
          <w:color w:val="000000"/>
          <w:sz w:val="24"/>
          <w:szCs w:val="24"/>
        </w:rPr>
        <w:t>Journal of Educational Psychology</w:t>
      </w:r>
      <w:r w:rsidRPr="00A02721">
        <w:rPr>
          <w:rFonts w:ascii="Times New Roman" w:eastAsia="Times New Roman" w:hAnsi="Times New Roman" w:cs="Times New Roman"/>
          <w:color w:val="000000"/>
          <w:sz w:val="24"/>
          <w:szCs w:val="24"/>
        </w:rPr>
        <w:t xml:space="preserve">, 99, 761- 774. </w:t>
      </w:r>
    </w:p>
    <w:p w14:paraId="79B16966"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lastRenderedPageBreak/>
        <w:t>Sarrazin</w:t>
      </w:r>
      <w:proofErr w:type="spellEnd"/>
      <w:r w:rsidRPr="00A02721">
        <w:rPr>
          <w:rFonts w:ascii="Times New Roman" w:eastAsia="Times New Roman" w:hAnsi="Times New Roman" w:cs="Times New Roman"/>
          <w:color w:val="000000"/>
          <w:sz w:val="24"/>
          <w:szCs w:val="24"/>
        </w:rPr>
        <w:t xml:space="preserve">, P., Vallerand, R., </w:t>
      </w:r>
      <w:proofErr w:type="spellStart"/>
      <w:r w:rsidRPr="00A02721">
        <w:rPr>
          <w:rFonts w:ascii="Times New Roman" w:eastAsia="Times New Roman" w:hAnsi="Times New Roman" w:cs="Times New Roman"/>
          <w:color w:val="000000"/>
          <w:sz w:val="24"/>
          <w:szCs w:val="24"/>
        </w:rPr>
        <w:t>Guillet</w:t>
      </w:r>
      <w:proofErr w:type="spellEnd"/>
      <w:r w:rsidRPr="00A02721">
        <w:rPr>
          <w:rFonts w:ascii="Times New Roman" w:eastAsia="Times New Roman" w:hAnsi="Times New Roman" w:cs="Times New Roman"/>
          <w:color w:val="000000"/>
          <w:sz w:val="24"/>
          <w:szCs w:val="24"/>
        </w:rPr>
        <w:t xml:space="preserve">, E., Pelletier, L., &amp; </w:t>
      </w:r>
      <w:proofErr w:type="spellStart"/>
      <w:r w:rsidRPr="00A02721">
        <w:rPr>
          <w:rFonts w:ascii="Times New Roman" w:eastAsia="Times New Roman" w:hAnsi="Times New Roman" w:cs="Times New Roman"/>
          <w:color w:val="000000"/>
          <w:sz w:val="24"/>
          <w:szCs w:val="24"/>
        </w:rPr>
        <w:t>Cury</w:t>
      </w:r>
      <w:proofErr w:type="spellEnd"/>
      <w:r w:rsidRPr="00A02721">
        <w:rPr>
          <w:rFonts w:ascii="Times New Roman" w:eastAsia="Times New Roman" w:hAnsi="Times New Roman" w:cs="Times New Roman"/>
          <w:color w:val="000000"/>
          <w:sz w:val="24"/>
          <w:szCs w:val="24"/>
        </w:rPr>
        <w:t>, F. (2002). Motivation and dropout in female hand ballers: A 21-month prospective study</w:t>
      </w:r>
      <w:r w:rsidRPr="008723FA">
        <w:rPr>
          <w:rFonts w:ascii="Times New Roman" w:eastAsia="Times New Roman" w:hAnsi="Times New Roman" w:cs="Times New Roman"/>
          <w:i/>
          <w:iCs/>
          <w:color w:val="000000"/>
          <w:sz w:val="24"/>
          <w:szCs w:val="24"/>
        </w:rPr>
        <w:t>. European Journal of Social Psychology</w:t>
      </w:r>
      <w:r w:rsidRPr="00A02721">
        <w:rPr>
          <w:rFonts w:ascii="Times New Roman" w:eastAsia="Times New Roman" w:hAnsi="Times New Roman" w:cs="Times New Roman"/>
          <w:color w:val="000000"/>
          <w:sz w:val="24"/>
          <w:szCs w:val="24"/>
        </w:rPr>
        <w:t>, 32 (3), 395-418.</w:t>
      </w:r>
    </w:p>
    <w:p w14:paraId="262568A4"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Sharif, T., </w:t>
      </w:r>
      <w:proofErr w:type="spellStart"/>
      <w:r w:rsidRPr="00A02721">
        <w:rPr>
          <w:rFonts w:ascii="Times New Roman" w:eastAsia="Times New Roman" w:hAnsi="Times New Roman" w:cs="Times New Roman"/>
          <w:color w:val="000000"/>
          <w:sz w:val="24"/>
          <w:szCs w:val="24"/>
        </w:rPr>
        <w:t>Hossan</w:t>
      </w:r>
      <w:proofErr w:type="spellEnd"/>
      <w:r w:rsidRPr="00A02721">
        <w:rPr>
          <w:rFonts w:ascii="Times New Roman" w:eastAsia="Times New Roman" w:hAnsi="Times New Roman" w:cs="Times New Roman"/>
          <w:color w:val="000000"/>
          <w:sz w:val="24"/>
          <w:szCs w:val="24"/>
        </w:rPr>
        <w:t xml:space="preserve">, C. G., &amp; McMinn, M. (2014). Motivation and determination of intention to become teacher: A case study of B. Ed. students in UAE. </w:t>
      </w:r>
      <w:r w:rsidRPr="008723FA">
        <w:rPr>
          <w:rFonts w:ascii="Times New Roman" w:eastAsia="Times New Roman" w:hAnsi="Times New Roman" w:cs="Times New Roman"/>
          <w:i/>
          <w:iCs/>
          <w:color w:val="000000"/>
          <w:sz w:val="24"/>
          <w:szCs w:val="24"/>
        </w:rPr>
        <w:t>International Journal of Business and Management,</w:t>
      </w:r>
      <w:r w:rsidRPr="00A02721">
        <w:rPr>
          <w:rFonts w:ascii="Times New Roman" w:eastAsia="Times New Roman" w:hAnsi="Times New Roman" w:cs="Times New Roman"/>
          <w:color w:val="000000"/>
          <w:sz w:val="24"/>
          <w:szCs w:val="24"/>
        </w:rPr>
        <w:t xml:space="preserve"> 9(5), 60-73. http://dx.doi.org/10.1016/j.ijedudev.2009.06.005</w:t>
      </w:r>
    </w:p>
    <w:p w14:paraId="042C155A"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Strauser</w:t>
      </w:r>
      <w:proofErr w:type="spellEnd"/>
      <w:r w:rsidRPr="00A02721">
        <w:rPr>
          <w:rFonts w:ascii="Times New Roman" w:eastAsia="Times New Roman" w:hAnsi="Times New Roman" w:cs="Times New Roman"/>
          <w:color w:val="000000"/>
          <w:sz w:val="24"/>
          <w:szCs w:val="24"/>
        </w:rPr>
        <w:t xml:space="preserve">, D. R., Lustig, D. C., &amp; </w:t>
      </w:r>
      <w:proofErr w:type="spellStart"/>
      <w:r w:rsidRPr="00A02721">
        <w:rPr>
          <w:rFonts w:ascii="Times New Roman" w:eastAsia="Times New Roman" w:hAnsi="Times New Roman" w:cs="Times New Roman"/>
          <w:color w:val="000000"/>
          <w:sz w:val="24"/>
          <w:szCs w:val="24"/>
        </w:rPr>
        <w:t>Cifiçi</w:t>
      </w:r>
      <w:proofErr w:type="spellEnd"/>
      <w:r w:rsidRPr="00A02721">
        <w:rPr>
          <w:rFonts w:ascii="Times New Roman" w:eastAsia="Times New Roman" w:hAnsi="Times New Roman" w:cs="Times New Roman"/>
          <w:color w:val="000000"/>
          <w:sz w:val="24"/>
          <w:szCs w:val="24"/>
        </w:rPr>
        <w:t xml:space="preserve">, A. (2008). Psychological well-being: Its relation to work personality, vocational identity, and career thoughts. </w:t>
      </w:r>
      <w:r w:rsidRPr="008723FA">
        <w:rPr>
          <w:rFonts w:ascii="Times New Roman" w:eastAsia="Times New Roman" w:hAnsi="Times New Roman" w:cs="Times New Roman"/>
          <w:i/>
          <w:iCs/>
          <w:color w:val="000000"/>
          <w:sz w:val="24"/>
          <w:szCs w:val="24"/>
        </w:rPr>
        <w:t>The Journal of Psychology</w:t>
      </w:r>
      <w:r w:rsidRPr="00A02721">
        <w:rPr>
          <w:rFonts w:ascii="Times New Roman" w:eastAsia="Times New Roman" w:hAnsi="Times New Roman" w:cs="Times New Roman"/>
          <w:color w:val="000000"/>
          <w:sz w:val="24"/>
          <w:szCs w:val="24"/>
        </w:rPr>
        <w:t>, 142(1), 21-35.</w:t>
      </w:r>
    </w:p>
    <w:p w14:paraId="2A3BD2E5"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 Tamir, E. (2013). What keeps teachers in and what drives them out: How urban public, urban Catholic, and Jewish day schools affect beginning teachers' careers. Teachers College Record, 115(6), 1-36. Retrieved: </w:t>
      </w:r>
      <w:hyperlink r:id="rId10" w:history="1">
        <w:r w:rsidRPr="00A02721">
          <w:rPr>
            <w:rFonts w:ascii="Times New Roman" w:eastAsia="Times New Roman" w:hAnsi="Times New Roman" w:cs="Times New Roman"/>
            <w:color w:val="0563C1"/>
            <w:sz w:val="24"/>
            <w:szCs w:val="24"/>
            <w:u w:val="single"/>
          </w:rPr>
          <w:t>https://bir.brandeis.edu/bitstream/handle/10192/35513/Tamir%2C%20What%20Keeps%20Teachers%20in%20and%20What%20Drives%20Them%20Out.pdf?sequence=1&amp;isAllowed=y</w:t>
        </w:r>
      </w:hyperlink>
    </w:p>
    <w:p w14:paraId="541673AE"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Vallerand, R. J., Pelletier, L. G., </w:t>
      </w:r>
      <w:proofErr w:type="spellStart"/>
      <w:r w:rsidRPr="00A02721">
        <w:rPr>
          <w:rFonts w:ascii="Times New Roman" w:eastAsia="Times New Roman" w:hAnsi="Times New Roman" w:cs="Times New Roman"/>
          <w:color w:val="000000"/>
          <w:sz w:val="24"/>
          <w:szCs w:val="24"/>
        </w:rPr>
        <w:t>Blais</w:t>
      </w:r>
      <w:proofErr w:type="spellEnd"/>
      <w:r w:rsidRPr="00A02721">
        <w:rPr>
          <w:rFonts w:ascii="Times New Roman" w:eastAsia="Times New Roman" w:hAnsi="Times New Roman" w:cs="Times New Roman"/>
          <w:color w:val="000000"/>
          <w:sz w:val="24"/>
          <w:szCs w:val="24"/>
        </w:rPr>
        <w:t xml:space="preserve">, M. R., </w:t>
      </w:r>
      <w:proofErr w:type="spellStart"/>
      <w:r w:rsidRPr="00A02721">
        <w:rPr>
          <w:rFonts w:ascii="Times New Roman" w:eastAsia="Times New Roman" w:hAnsi="Times New Roman" w:cs="Times New Roman"/>
          <w:color w:val="000000"/>
          <w:sz w:val="24"/>
          <w:szCs w:val="24"/>
        </w:rPr>
        <w:t>Brière</w:t>
      </w:r>
      <w:proofErr w:type="spellEnd"/>
      <w:r w:rsidRPr="00A02721">
        <w:rPr>
          <w:rFonts w:ascii="Times New Roman" w:eastAsia="Times New Roman" w:hAnsi="Times New Roman" w:cs="Times New Roman"/>
          <w:color w:val="000000"/>
          <w:sz w:val="24"/>
          <w:szCs w:val="24"/>
        </w:rPr>
        <w:t xml:space="preserve">, N. M., </w:t>
      </w:r>
      <w:proofErr w:type="spellStart"/>
      <w:r w:rsidRPr="00A02721">
        <w:rPr>
          <w:rFonts w:ascii="Times New Roman" w:eastAsia="Times New Roman" w:hAnsi="Times New Roman" w:cs="Times New Roman"/>
          <w:color w:val="000000"/>
          <w:sz w:val="24"/>
          <w:szCs w:val="24"/>
        </w:rPr>
        <w:t>Senécal</w:t>
      </w:r>
      <w:proofErr w:type="spellEnd"/>
      <w:r w:rsidRPr="00A02721">
        <w:rPr>
          <w:rFonts w:ascii="Times New Roman" w:eastAsia="Times New Roman" w:hAnsi="Times New Roman" w:cs="Times New Roman"/>
          <w:color w:val="000000"/>
          <w:sz w:val="24"/>
          <w:szCs w:val="24"/>
        </w:rPr>
        <w:t xml:space="preserve">, C., &amp; </w:t>
      </w:r>
      <w:proofErr w:type="spellStart"/>
      <w:r w:rsidRPr="00A02721">
        <w:rPr>
          <w:rFonts w:ascii="Times New Roman" w:eastAsia="Times New Roman" w:hAnsi="Times New Roman" w:cs="Times New Roman"/>
          <w:color w:val="000000"/>
          <w:sz w:val="24"/>
          <w:szCs w:val="24"/>
        </w:rPr>
        <w:t>Vallières</w:t>
      </w:r>
      <w:proofErr w:type="spellEnd"/>
      <w:r w:rsidRPr="00A02721">
        <w:rPr>
          <w:rFonts w:ascii="Times New Roman" w:eastAsia="Times New Roman" w:hAnsi="Times New Roman" w:cs="Times New Roman"/>
          <w:color w:val="000000"/>
          <w:sz w:val="24"/>
          <w:szCs w:val="24"/>
        </w:rPr>
        <w:t xml:space="preserve">, E. F. (1992). The academic motivation scale: A measure of intrinsic, extrinsic and a-motivation in education. </w:t>
      </w:r>
      <w:r w:rsidRPr="008723FA">
        <w:rPr>
          <w:rFonts w:ascii="Times New Roman" w:eastAsia="Times New Roman" w:hAnsi="Times New Roman" w:cs="Times New Roman"/>
          <w:i/>
          <w:iCs/>
          <w:color w:val="000000"/>
          <w:sz w:val="24"/>
          <w:szCs w:val="24"/>
        </w:rPr>
        <w:t>Educational and Psychological Measurement</w:t>
      </w:r>
      <w:r w:rsidRPr="00A02721">
        <w:rPr>
          <w:rFonts w:ascii="Times New Roman" w:eastAsia="Times New Roman" w:hAnsi="Times New Roman" w:cs="Times New Roman"/>
          <w:color w:val="000000"/>
          <w:sz w:val="24"/>
          <w:szCs w:val="24"/>
        </w:rPr>
        <w:t>, 52(4), 1003-1017</w:t>
      </w:r>
    </w:p>
    <w:p w14:paraId="7C60C7E7" w14:textId="354BAE44"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proofErr w:type="gramStart"/>
      <w:r w:rsidRPr="00A02721">
        <w:rPr>
          <w:rFonts w:ascii="Times New Roman" w:eastAsia="Times New Roman" w:hAnsi="Times New Roman" w:cs="Times New Roman"/>
          <w:color w:val="000000"/>
          <w:sz w:val="24"/>
          <w:szCs w:val="24"/>
        </w:rPr>
        <w:t>Vertsberger</w:t>
      </w:r>
      <w:proofErr w:type="spellEnd"/>
      <w:r w:rsidRPr="00A02721">
        <w:rPr>
          <w:rFonts w:ascii="Times New Roman" w:eastAsia="Times New Roman" w:hAnsi="Times New Roman" w:cs="Times New Roman"/>
          <w:color w:val="000000"/>
          <w:sz w:val="24"/>
          <w:szCs w:val="24"/>
        </w:rPr>
        <w:t xml:space="preserve">  ,</w:t>
      </w:r>
      <w:proofErr w:type="gramEnd"/>
      <w:r w:rsidRPr="00A02721">
        <w:rPr>
          <w:rFonts w:ascii="Times New Roman" w:eastAsia="Times New Roman" w:hAnsi="Times New Roman" w:cs="Times New Roman"/>
          <w:color w:val="000000"/>
          <w:sz w:val="24"/>
          <w:szCs w:val="24"/>
        </w:rPr>
        <w:t xml:space="preserve">D.;   </w:t>
      </w:r>
      <w:proofErr w:type="spellStart"/>
      <w:r w:rsidRPr="00A02721">
        <w:rPr>
          <w:rFonts w:ascii="Times New Roman" w:eastAsia="Times New Roman" w:hAnsi="Times New Roman" w:cs="Times New Roman"/>
          <w:color w:val="000000"/>
          <w:sz w:val="24"/>
          <w:szCs w:val="24"/>
        </w:rPr>
        <w:t>Gati</w:t>
      </w:r>
      <w:proofErr w:type="spellEnd"/>
      <w:r w:rsidRPr="00A02721">
        <w:rPr>
          <w:rFonts w:ascii="Times New Roman" w:eastAsia="Times New Roman" w:hAnsi="Times New Roman" w:cs="Times New Roman"/>
          <w:color w:val="000000"/>
          <w:sz w:val="24"/>
          <w:szCs w:val="24"/>
        </w:rPr>
        <w:t>,, I. (2015).  The effectiveness of sources of support in career decision-making: A two-year follow-up</w:t>
      </w:r>
      <w:r w:rsidR="008723FA">
        <w:rPr>
          <w:rFonts w:ascii="Times New Roman" w:eastAsia="Times New Roman" w:hAnsi="Times New Roman" w:cs="Times New Roman"/>
          <w:color w:val="000000"/>
          <w:sz w:val="24"/>
          <w:szCs w:val="24"/>
        </w:rPr>
        <w:t xml:space="preserve">. </w:t>
      </w:r>
      <w:r w:rsidRPr="00A02721">
        <w:rPr>
          <w:rFonts w:ascii="Times New Roman" w:eastAsia="Times New Roman" w:hAnsi="Times New Roman" w:cs="Times New Roman"/>
          <w:color w:val="000000"/>
          <w:sz w:val="24"/>
          <w:szCs w:val="24"/>
        </w:rPr>
        <w:t xml:space="preserve">  </w:t>
      </w:r>
      <w:r w:rsidRPr="008723FA">
        <w:rPr>
          <w:rFonts w:ascii="Times New Roman" w:eastAsia="Times New Roman" w:hAnsi="Times New Roman" w:cs="Times New Roman"/>
          <w:i/>
          <w:iCs/>
          <w:color w:val="000000"/>
          <w:sz w:val="24"/>
          <w:szCs w:val="24"/>
        </w:rPr>
        <w:t xml:space="preserve">Journal of Vocational </w:t>
      </w:r>
      <w:proofErr w:type="gramStart"/>
      <w:r w:rsidRPr="008723FA">
        <w:rPr>
          <w:rFonts w:ascii="Times New Roman" w:eastAsia="Times New Roman" w:hAnsi="Times New Roman" w:cs="Times New Roman"/>
          <w:i/>
          <w:iCs/>
          <w:color w:val="000000"/>
          <w:sz w:val="24"/>
          <w:szCs w:val="24"/>
        </w:rPr>
        <w:t>Behavior</w:t>
      </w:r>
      <w:r w:rsidRPr="00A02721">
        <w:rPr>
          <w:rFonts w:ascii="Times New Roman" w:eastAsia="Times New Roman" w:hAnsi="Times New Roman" w:cs="Times New Roman"/>
          <w:color w:val="000000"/>
          <w:sz w:val="24"/>
          <w:szCs w:val="24"/>
        </w:rPr>
        <w:t>,  89</w:t>
      </w:r>
      <w:proofErr w:type="gramEnd"/>
      <w:r w:rsidRPr="00A02721">
        <w:rPr>
          <w:rFonts w:ascii="Times New Roman" w:eastAsia="Times New Roman" w:hAnsi="Times New Roman" w:cs="Times New Roman"/>
          <w:color w:val="000000"/>
          <w:sz w:val="24"/>
          <w:szCs w:val="24"/>
        </w:rPr>
        <w:t xml:space="preserve"> , 151–161.doi: 10.1016/j.jvb.2015.06.004</w:t>
      </w:r>
    </w:p>
    <w:p w14:paraId="27E1E620"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Vondracek</w:t>
      </w:r>
      <w:proofErr w:type="spellEnd"/>
      <w:r w:rsidRPr="00A02721">
        <w:rPr>
          <w:rFonts w:ascii="Times New Roman" w:eastAsia="Times New Roman" w:hAnsi="Times New Roman" w:cs="Times New Roman"/>
          <w:color w:val="000000"/>
          <w:sz w:val="24"/>
          <w:szCs w:val="24"/>
        </w:rPr>
        <w:t xml:space="preserve">, F. W. (2001). The developmental perspective in vocational psychology. </w:t>
      </w:r>
      <w:r w:rsidRPr="008723FA">
        <w:rPr>
          <w:rFonts w:ascii="Times New Roman" w:eastAsia="Times New Roman" w:hAnsi="Times New Roman" w:cs="Times New Roman"/>
          <w:i/>
          <w:iCs/>
          <w:color w:val="000000"/>
          <w:sz w:val="24"/>
          <w:szCs w:val="24"/>
        </w:rPr>
        <w:t>Journal of Vocational Behavior</w:t>
      </w:r>
      <w:r w:rsidRPr="00A02721">
        <w:rPr>
          <w:rFonts w:ascii="Times New Roman" w:eastAsia="Times New Roman" w:hAnsi="Times New Roman" w:cs="Times New Roman"/>
          <w:color w:val="000000"/>
          <w:sz w:val="24"/>
          <w:szCs w:val="24"/>
        </w:rPr>
        <w:t>, 59(2), 252-261.</w:t>
      </w:r>
    </w:p>
    <w:p w14:paraId="2046212F" w14:textId="2A940290"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lastRenderedPageBreak/>
        <w:t xml:space="preserve">Wagner, </w:t>
      </w:r>
      <w:proofErr w:type="gramStart"/>
      <w:r w:rsidRPr="00A02721">
        <w:rPr>
          <w:rFonts w:ascii="Times New Roman" w:eastAsia="Times New Roman" w:hAnsi="Times New Roman" w:cs="Times New Roman"/>
          <w:color w:val="000000"/>
          <w:sz w:val="24"/>
          <w:szCs w:val="24"/>
        </w:rPr>
        <w:t>L. ,</w:t>
      </w:r>
      <w:proofErr w:type="gramEnd"/>
      <w:r w:rsidRPr="00A02721">
        <w:rPr>
          <w:rFonts w:ascii="Times New Roman" w:eastAsia="Times New Roman" w:hAnsi="Times New Roman" w:cs="Times New Roman"/>
          <w:color w:val="000000"/>
          <w:sz w:val="24"/>
          <w:szCs w:val="24"/>
        </w:rPr>
        <w:t xml:space="preserve"> Baumann, N. (2016).  Enjoying inﬂuence on others: Congruently high implicit and explicit power motives are related to teachers’ well-being, </w:t>
      </w:r>
      <w:r w:rsidRPr="00AF6D05">
        <w:rPr>
          <w:rFonts w:ascii="Times New Roman" w:eastAsia="Times New Roman" w:hAnsi="Times New Roman" w:cs="Times New Roman"/>
          <w:i/>
          <w:iCs/>
          <w:color w:val="000000"/>
          <w:sz w:val="24"/>
          <w:szCs w:val="24"/>
        </w:rPr>
        <w:t>Motiv</w:t>
      </w:r>
      <w:r w:rsidR="00AF6D05" w:rsidRPr="00AF6D05">
        <w:rPr>
          <w:rFonts w:ascii="Times New Roman" w:eastAsia="Times New Roman" w:hAnsi="Times New Roman" w:cs="Times New Roman"/>
          <w:i/>
          <w:iCs/>
          <w:color w:val="000000"/>
          <w:sz w:val="24"/>
          <w:szCs w:val="24"/>
        </w:rPr>
        <w:t>ation and</w:t>
      </w:r>
      <w:r w:rsidRPr="00AF6D05">
        <w:rPr>
          <w:rFonts w:ascii="Times New Roman" w:eastAsia="Times New Roman" w:hAnsi="Times New Roman" w:cs="Times New Roman"/>
          <w:i/>
          <w:iCs/>
          <w:color w:val="000000"/>
          <w:sz w:val="24"/>
          <w:szCs w:val="24"/>
        </w:rPr>
        <w:t xml:space="preserve"> </w:t>
      </w:r>
      <w:proofErr w:type="gramStart"/>
      <w:r w:rsidRPr="00AF6D05">
        <w:rPr>
          <w:rFonts w:ascii="Times New Roman" w:eastAsia="Times New Roman" w:hAnsi="Times New Roman" w:cs="Times New Roman"/>
          <w:i/>
          <w:iCs/>
          <w:color w:val="000000"/>
          <w:sz w:val="24"/>
          <w:szCs w:val="24"/>
        </w:rPr>
        <w:t>Emot</w:t>
      </w:r>
      <w:r w:rsidR="00AF6D05" w:rsidRPr="00AF6D05">
        <w:rPr>
          <w:rFonts w:ascii="Times New Roman" w:eastAsia="Times New Roman" w:hAnsi="Times New Roman" w:cs="Times New Roman"/>
          <w:i/>
          <w:iCs/>
          <w:color w:val="000000"/>
          <w:sz w:val="24"/>
          <w:szCs w:val="24"/>
        </w:rPr>
        <w:t>ion</w:t>
      </w:r>
      <w:r w:rsidRPr="00A02721">
        <w:rPr>
          <w:rFonts w:ascii="Times New Roman" w:eastAsia="Times New Roman" w:hAnsi="Times New Roman" w:cs="Times New Roman"/>
          <w:color w:val="000000"/>
          <w:sz w:val="24"/>
          <w:szCs w:val="24"/>
        </w:rPr>
        <w:t xml:space="preserve">  40</w:t>
      </w:r>
      <w:proofErr w:type="gramEnd"/>
      <w:r w:rsidRPr="00A02721">
        <w:rPr>
          <w:rFonts w:ascii="Times New Roman" w:eastAsia="Times New Roman" w:hAnsi="Times New Roman" w:cs="Times New Roman"/>
          <w:color w:val="000000"/>
          <w:sz w:val="24"/>
          <w:szCs w:val="24"/>
        </w:rPr>
        <w:t>, 69–81. http://dx.doi.org/10.1007/s11031-015-9516-8</w:t>
      </w:r>
      <w:proofErr w:type="gramStart"/>
      <w:r w:rsidRPr="00A02721">
        <w:rPr>
          <w:rFonts w:ascii="Times New Roman" w:eastAsia="Times New Roman" w:hAnsi="Times New Roman" w:cs="Times New Roman"/>
          <w:color w:val="000000"/>
          <w:sz w:val="24"/>
          <w:szCs w:val="24"/>
        </w:rPr>
        <w:t xml:space="preserve"> ..</w:t>
      </w:r>
      <w:proofErr w:type="gramEnd"/>
    </w:p>
    <w:p w14:paraId="3D73CD75"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Waszkowska</w:t>
      </w:r>
      <w:proofErr w:type="spellEnd"/>
      <w:r w:rsidRPr="00A02721">
        <w:rPr>
          <w:rFonts w:ascii="Times New Roman" w:eastAsia="Times New Roman" w:hAnsi="Times New Roman" w:cs="Times New Roman"/>
          <w:color w:val="000000"/>
          <w:sz w:val="24"/>
          <w:szCs w:val="24"/>
        </w:rPr>
        <w:t>, M.</w:t>
      </w:r>
      <w:proofErr w:type="gramStart"/>
      <w:r w:rsidRPr="00A02721">
        <w:rPr>
          <w:rFonts w:ascii="Times New Roman" w:eastAsia="Times New Roman" w:hAnsi="Times New Roman" w:cs="Times New Roman"/>
          <w:color w:val="000000"/>
          <w:sz w:val="24"/>
          <w:szCs w:val="24"/>
        </w:rPr>
        <w:t>;  </w:t>
      </w:r>
      <w:proofErr w:type="spellStart"/>
      <w:r w:rsidRPr="00A02721">
        <w:rPr>
          <w:rFonts w:ascii="Times New Roman" w:eastAsia="Times New Roman" w:hAnsi="Times New Roman" w:cs="Times New Roman"/>
          <w:color w:val="000000"/>
          <w:sz w:val="24"/>
          <w:szCs w:val="24"/>
        </w:rPr>
        <w:t>Jacukowicz</w:t>
      </w:r>
      <w:proofErr w:type="spellEnd"/>
      <w:proofErr w:type="gramEnd"/>
      <w:r w:rsidRPr="00A02721">
        <w:rPr>
          <w:rFonts w:ascii="Times New Roman" w:eastAsia="Times New Roman" w:hAnsi="Times New Roman" w:cs="Times New Roman"/>
          <w:color w:val="000000"/>
          <w:sz w:val="24"/>
          <w:szCs w:val="24"/>
        </w:rPr>
        <w:t xml:space="preserve">, A.; </w:t>
      </w:r>
      <w:proofErr w:type="spellStart"/>
      <w:r w:rsidRPr="00A02721">
        <w:rPr>
          <w:rFonts w:ascii="Times New Roman" w:eastAsia="Times New Roman" w:hAnsi="Times New Roman" w:cs="Times New Roman"/>
          <w:color w:val="000000"/>
          <w:sz w:val="24"/>
          <w:szCs w:val="24"/>
        </w:rPr>
        <w:t>Drabek</w:t>
      </w:r>
      <w:proofErr w:type="spellEnd"/>
      <w:r w:rsidRPr="00A02721">
        <w:rPr>
          <w:rFonts w:ascii="Times New Roman" w:eastAsia="Times New Roman" w:hAnsi="Times New Roman" w:cs="Times New Roman"/>
          <w:color w:val="000000"/>
          <w:sz w:val="24"/>
          <w:szCs w:val="24"/>
        </w:rPr>
        <w:t xml:space="preserve">, M.; </w:t>
      </w:r>
      <w:proofErr w:type="spellStart"/>
      <w:r w:rsidRPr="00A02721">
        <w:rPr>
          <w:rFonts w:ascii="Times New Roman" w:eastAsia="Times New Roman" w:hAnsi="Times New Roman" w:cs="Times New Roman"/>
          <w:color w:val="000000"/>
          <w:sz w:val="24"/>
          <w:szCs w:val="24"/>
        </w:rPr>
        <w:t>Merecz-Kot</w:t>
      </w:r>
      <w:proofErr w:type="spellEnd"/>
      <w:r w:rsidRPr="00A02721">
        <w:rPr>
          <w:rFonts w:ascii="Times New Roman" w:eastAsia="Times New Roman" w:hAnsi="Times New Roman" w:cs="Times New Roman"/>
          <w:color w:val="000000"/>
          <w:sz w:val="24"/>
          <w:szCs w:val="24"/>
        </w:rPr>
        <w:t>, D.; (2017). Effort- reward balance as a mediator of the relationship   </w:t>
      </w:r>
      <w:proofErr w:type="gramStart"/>
      <w:r w:rsidRPr="00A02721">
        <w:rPr>
          <w:rFonts w:ascii="Times New Roman" w:eastAsia="Times New Roman" w:hAnsi="Times New Roman" w:cs="Times New Roman"/>
          <w:color w:val="000000"/>
          <w:sz w:val="24"/>
          <w:szCs w:val="24"/>
        </w:rPr>
        <w:t>between  supplementary</w:t>
      </w:r>
      <w:proofErr w:type="gramEnd"/>
      <w:r w:rsidRPr="00A02721">
        <w:rPr>
          <w:rFonts w:ascii="Times New Roman" w:eastAsia="Times New Roman" w:hAnsi="Times New Roman" w:cs="Times New Roman"/>
          <w:color w:val="000000"/>
          <w:sz w:val="24"/>
          <w:szCs w:val="24"/>
        </w:rPr>
        <w:t xml:space="preserve"> person- organization fit  and perceived stress among middle level managers. </w:t>
      </w:r>
      <w:r w:rsidRPr="008723FA">
        <w:rPr>
          <w:rFonts w:ascii="Times New Roman" w:eastAsia="Times New Roman" w:hAnsi="Times New Roman" w:cs="Times New Roman"/>
          <w:i/>
          <w:iCs/>
          <w:color w:val="000000"/>
          <w:sz w:val="24"/>
          <w:szCs w:val="24"/>
        </w:rPr>
        <w:t>International Journal of Occupational Medicine and Environmental Health,</w:t>
      </w:r>
      <w:r w:rsidRPr="00A02721">
        <w:rPr>
          <w:rFonts w:ascii="Times New Roman" w:eastAsia="Times New Roman" w:hAnsi="Times New Roman" w:cs="Times New Roman"/>
          <w:color w:val="000000"/>
          <w:sz w:val="24"/>
          <w:szCs w:val="24"/>
        </w:rPr>
        <w:t xml:space="preserve"> 30 (2), 305-312. </w:t>
      </w:r>
      <w:proofErr w:type="spellStart"/>
      <w:r w:rsidRPr="00A02721">
        <w:rPr>
          <w:rFonts w:ascii="Times New Roman" w:eastAsia="Times New Roman" w:hAnsi="Times New Roman" w:cs="Times New Roman"/>
          <w:color w:val="000000"/>
          <w:sz w:val="24"/>
          <w:szCs w:val="24"/>
        </w:rPr>
        <w:t>doi</w:t>
      </w:r>
      <w:proofErr w:type="spellEnd"/>
      <w:r w:rsidRPr="00A02721">
        <w:rPr>
          <w:rFonts w:ascii="Times New Roman" w:eastAsia="Times New Roman" w:hAnsi="Times New Roman" w:cs="Times New Roman"/>
          <w:color w:val="000000"/>
          <w:sz w:val="24"/>
          <w:szCs w:val="24"/>
        </w:rPr>
        <w:t>: 10.1037/t05188-000</w:t>
      </w:r>
    </w:p>
    <w:p w14:paraId="1E9DE2FD" w14:textId="77777777" w:rsidR="00A02721" w:rsidRPr="00A02721" w:rsidRDefault="00A02721" w:rsidP="00A02721">
      <w:pPr>
        <w:bidi w:val="0"/>
        <w:spacing w:after="0" w:line="480" w:lineRule="auto"/>
        <w:rPr>
          <w:rFonts w:ascii="Times New Roman" w:eastAsia="Times New Roman" w:hAnsi="Times New Roman" w:cs="Times New Roman"/>
          <w:sz w:val="24"/>
          <w:szCs w:val="24"/>
        </w:rPr>
      </w:pPr>
      <w:r w:rsidRPr="00A02721">
        <w:rPr>
          <w:rFonts w:ascii="Times New Roman" w:eastAsia="Times New Roman" w:hAnsi="Times New Roman" w:cs="Times New Roman"/>
          <w:color w:val="000000"/>
          <w:sz w:val="24"/>
          <w:szCs w:val="24"/>
        </w:rPr>
        <w:t xml:space="preserve">Wright, B. E., Pandey, S. K., (2008). Public service motivation and the assumption of person--Organization fit testing the mediating effect of value congruence, </w:t>
      </w:r>
      <w:r w:rsidRPr="008C62CE">
        <w:rPr>
          <w:rFonts w:ascii="Times New Roman" w:eastAsia="Times New Roman" w:hAnsi="Times New Roman" w:cs="Times New Roman"/>
          <w:i/>
          <w:iCs/>
          <w:color w:val="000000"/>
          <w:sz w:val="24"/>
          <w:szCs w:val="24"/>
        </w:rPr>
        <w:t>Administration &amp; Society</w:t>
      </w:r>
      <w:r w:rsidRPr="00A02721">
        <w:rPr>
          <w:rFonts w:ascii="Times New Roman" w:eastAsia="Times New Roman" w:hAnsi="Times New Roman" w:cs="Times New Roman"/>
          <w:color w:val="000000"/>
          <w:sz w:val="24"/>
          <w:szCs w:val="24"/>
        </w:rPr>
        <w:t>, 40, 502-521. https://doi.org/10.1177/0095399708320187</w:t>
      </w:r>
    </w:p>
    <w:p w14:paraId="2A19C373" w14:textId="02C4A6E2" w:rsidR="00A02721" w:rsidRPr="00A02721" w:rsidRDefault="00A02721" w:rsidP="00A02721">
      <w:pPr>
        <w:bidi w:val="0"/>
        <w:spacing w:after="0" w:line="480" w:lineRule="auto"/>
        <w:rPr>
          <w:rFonts w:ascii="Times New Roman" w:eastAsia="Times New Roman" w:hAnsi="Times New Roman" w:cs="Times New Roman"/>
          <w:sz w:val="24"/>
          <w:szCs w:val="24"/>
        </w:rPr>
      </w:pPr>
      <w:proofErr w:type="spellStart"/>
      <w:r w:rsidRPr="00A02721">
        <w:rPr>
          <w:rFonts w:ascii="Times New Roman" w:eastAsia="Times New Roman" w:hAnsi="Times New Roman" w:cs="Times New Roman"/>
          <w:color w:val="000000"/>
          <w:sz w:val="24"/>
          <w:szCs w:val="24"/>
        </w:rPr>
        <w:t>Yujin</w:t>
      </w:r>
      <w:proofErr w:type="spellEnd"/>
      <w:r w:rsidRPr="00A02721">
        <w:rPr>
          <w:rFonts w:ascii="Times New Roman" w:eastAsia="Times New Roman" w:hAnsi="Times New Roman" w:cs="Times New Roman"/>
          <w:color w:val="000000"/>
          <w:sz w:val="24"/>
          <w:szCs w:val="24"/>
        </w:rPr>
        <w:t xml:space="preserve">, C., Il- Hwan, C., (2017). Attraction-Selection and Socialization of Work Values: Evidence </w:t>
      </w:r>
      <w:proofErr w:type="gramStart"/>
      <w:r w:rsidRPr="00A02721">
        <w:rPr>
          <w:rFonts w:ascii="Times New Roman" w:eastAsia="Times New Roman" w:hAnsi="Times New Roman" w:cs="Times New Roman"/>
          <w:color w:val="000000"/>
          <w:sz w:val="24"/>
          <w:szCs w:val="24"/>
        </w:rPr>
        <w:t>From</w:t>
      </w:r>
      <w:proofErr w:type="gramEnd"/>
      <w:r w:rsidRPr="00A02721">
        <w:rPr>
          <w:rFonts w:ascii="Times New Roman" w:eastAsia="Times New Roman" w:hAnsi="Times New Roman" w:cs="Times New Roman"/>
          <w:color w:val="000000"/>
          <w:sz w:val="24"/>
          <w:szCs w:val="24"/>
        </w:rPr>
        <w:t xml:space="preserve"> Longitudinal Survey,</w:t>
      </w:r>
      <w:r w:rsidR="008C62CE">
        <w:rPr>
          <w:rFonts w:ascii="Times New Roman" w:eastAsia="Times New Roman" w:hAnsi="Times New Roman" w:cs="Times New Roman"/>
          <w:sz w:val="24"/>
          <w:szCs w:val="24"/>
        </w:rPr>
        <w:t xml:space="preserve"> </w:t>
      </w:r>
      <w:r w:rsidR="008C62CE" w:rsidRPr="008C62CE">
        <w:rPr>
          <w:rFonts w:ascii="Times New Roman" w:eastAsia="Times New Roman" w:hAnsi="Times New Roman" w:cs="Times New Roman"/>
          <w:i/>
          <w:iCs/>
          <w:sz w:val="24"/>
          <w:szCs w:val="24"/>
        </w:rPr>
        <w:t>Public Personnel Management</w:t>
      </w:r>
      <w:r w:rsidR="008C62CE">
        <w:rPr>
          <w:rFonts w:ascii="Times New Roman" w:eastAsia="Times New Roman" w:hAnsi="Times New Roman" w:cs="Times New Roman"/>
          <w:sz w:val="24"/>
          <w:szCs w:val="24"/>
        </w:rPr>
        <w:t>, 46 (1): 66- 88.</w:t>
      </w:r>
    </w:p>
    <w:p w14:paraId="7F0FFE8A" w14:textId="23A4DFF5" w:rsidR="00A02721" w:rsidRPr="00A02721" w:rsidRDefault="00A02721" w:rsidP="00A02721">
      <w:pPr>
        <w:spacing w:after="0" w:line="480" w:lineRule="auto"/>
        <w:contextualSpacing/>
        <w:jc w:val="right"/>
        <w:rPr>
          <w:rFonts w:ascii="Corbel" w:hAnsi="Corbel" w:cs="David"/>
          <w:b/>
          <w:bCs/>
          <w:color w:val="000000" w:themeColor="text1"/>
          <w:sz w:val="32"/>
          <w:szCs w:val="32"/>
        </w:rPr>
      </w:pPr>
    </w:p>
    <w:sectPr w:rsidR="00A02721" w:rsidRPr="00A02721" w:rsidSect="006603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EC83" w14:textId="77777777" w:rsidR="00B47775" w:rsidRDefault="00B47775" w:rsidP="0040292C">
      <w:pPr>
        <w:spacing w:after="0" w:line="240" w:lineRule="auto"/>
      </w:pPr>
      <w:r>
        <w:separator/>
      </w:r>
    </w:p>
  </w:endnote>
  <w:endnote w:type="continuationSeparator" w:id="0">
    <w:p w14:paraId="6F10CE52" w14:textId="77777777" w:rsidR="00B47775" w:rsidRDefault="00B47775" w:rsidP="004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imes-Roman">
    <w:altName w:val="Times New Roman"/>
    <w:panose1 w:val="00000000000000000000"/>
    <w:charset w:val="B1"/>
    <w:family w:val="auto"/>
    <w:notTrueType/>
    <w:pitch w:val="default"/>
    <w:sig w:usb0="00000800"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4526844"/>
      <w:docPartObj>
        <w:docPartGallery w:val="Page Numbers (Bottom of Page)"/>
        <w:docPartUnique/>
      </w:docPartObj>
    </w:sdtPr>
    <w:sdtEndPr/>
    <w:sdtContent>
      <w:p w14:paraId="7F4628C2" w14:textId="2A0A64A3" w:rsidR="00210FC8" w:rsidRDefault="00210FC8">
        <w:pPr>
          <w:pStyle w:val="a6"/>
        </w:pPr>
        <w:r>
          <w:fldChar w:fldCharType="begin"/>
        </w:r>
        <w:r>
          <w:instrText xml:space="preserve"> PAGE   \* MERGEFORMAT </w:instrText>
        </w:r>
        <w:r>
          <w:fldChar w:fldCharType="separate"/>
        </w:r>
        <w:r w:rsidRPr="00E45906">
          <w:rPr>
            <w:rFonts w:cs="Calibri"/>
            <w:noProof/>
            <w:rtl/>
            <w:lang w:val="he-IL"/>
          </w:rPr>
          <w:t>21</w:t>
        </w:r>
        <w:r>
          <w:rPr>
            <w:rFonts w:cs="Calibri"/>
            <w:noProof/>
            <w:lang w:val="he-IL"/>
          </w:rPr>
          <w:fldChar w:fldCharType="end"/>
        </w:r>
      </w:p>
    </w:sdtContent>
  </w:sdt>
  <w:p w14:paraId="41968480" w14:textId="77777777" w:rsidR="00210FC8" w:rsidRDefault="00210F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6EAC" w14:textId="77777777" w:rsidR="00B47775" w:rsidRDefault="00B47775" w:rsidP="0040292C">
      <w:pPr>
        <w:spacing w:after="0" w:line="240" w:lineRule="auto"/>
      </w:pPr>
      <w:r>
        <w:separator/>
      </w:r>
    </w:p>
  </w:footnote>
  <w:footnote w:type="continuationSeparator" w:id="0">
    <w:p w14:paraId="5CE9CE4F" w14:textId="77777777" w:rsidR="00B47775" w:rsidRDefault="00B47775" w:rsidP="0040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B0A"/>
    <w:multiLevelType w:val="multilevel"/>
    <w:tmpl w:val="B756D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5053E"/>
    <w:multiLevelType w:val="hybridMultilevel"/>
    <w:tmpl w:val="4F94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A2D99"/>
    <w:multiLevelType w:val="multilevel"/>
    <w:tmpl w:val="E10AB952"/>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A6384"/>
    <w:multiLevelType w:val="hybridMultilevel"/>
    <w:tmpl w:val="002840DC"/>
    <w:lvl w:ilvl="0" w:tplc="92D21512">
      <w:start w:val="3"/>
      <w:numFmt w:val="decimal"/>
      <w:lvlText w:val="%1."/>
      <w:lvlJc w:val="left"/>
      <w:pPr>
        <w:ind w:left="644"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7069D"/>
    <w:multiLevelType w:val="hybridMultilevel"/>
    <w:tmpl w:val="9158801C"/>
    <w:lvl w:ilvl="0" w:tplc="A6B4B3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17006F6"/>
    <w:multiLevelType w:val="hybridMultilevel"/>
    <w:tmpl w:val="BE7E9812"/>
    <w:lvl w:ilvl="0" w:tplc="B7106434">
      <w:start w:val="1"/>
      <w:numFmt w:val="hebrew1"/>
      <w:lvlText w:val="%1."/>
      <w:lvlJc w:val="left"/>
      <w:pPr>
        <w:ind w:left="1393" w:hanging="360"/>
      </w:pPr>
    </w:lvl>
    <w:lvl w:ilvl="1" w:tplc="04090019">
      <w:start w:val="1"/>
      <w:numFmt w:val="lowerLetter"/>
      <w:lvlText w:val="%2."/>
      <w:lvlJc w:val="left"/>
      <w:pPr>
        <w:ind w:left="2113" w:hanging="360"/>
      </w:pPr>
    </w:lvl>
    <w:lvl w:ilvl="2" w:tplc="0409001B">
      <w:start w:val="1"/>
      <w:numFmt w:val="lowerRoman"/>
      <w:lvlText w:val="%3."/>
      <w:lvlJc w:val="right"/>
      <w:pPr>
        <w:ind w:left="2833" w:hanging="180"/>
      </w:pPr>
    </w:lvl>
    <w:lvl w:ilvl="3" w:tplc="0409000F">
      <w:start w:val="1"/>
      <w:numFmt w:val="decimal"/>
      <w:lvlText w:val="%4."/>
      <w:lvlJc w:val="left"/>
      <w:pPr>
        <w:ind w:left="3553" w:hanging="360"/>
      </w:pPr>
    </w:lvl>
    <w:lvl w:ilvl="4" w:tplc="04090019">
      <w:start w:val="1"/>
      <w:numFmt w:val="lowerLetter"/>
      <w:lvlText w:val="%5."/>
      <w:lvlJc w:val="left"/>
      <w:pPr>
        <w:ind w:left="4273" w:hanging="360"/>
      </w:pPr>
    </w:lvl>
    <w:lvl w:ilvl="5" w:tplc="0409001B">
      <w:start w:val="1"/>
      <w:numFmt w:val="lowerRoman"/>
      <w:lvlText w:val="%6."/>
      <w:lvlJc w:val="right"/>
      <w:pPr>
        <w:ind w:left="4993" w:hanging="180"/>
      </w:pPr>
    </w:lvl>
    <w:lvl w:ilvl="6" w:tplc="0409000F">
      <w:start w:val="1"/>
      <w:numFmt w:val="decimal"/>
      <w:lvlText w:val="%7."/>
      <w:lvlJc w:val="left"/>
      <w:pPr>
        <w:ind w:left="5713" w:hanging="360"/>
      </w:pPr>
    </w:lvl>
    <w:lvl w:ilvl="7" w:tplc="04090019">
      <w:start w:val="1"/>
      <w:numFmt w:val="lowerLetter"/>
      <w:lvlText w:val="%8."/>
      <w:lvlJc w:val="left"/>
      <w:pPr>
        <w:ind w:left="6433" w:hanging="360"/>
      </w:pPr>
    </w:lvl>
    <w:lvl w:ilvl="8" w:tplc="0409001B">
      <w:start w:val="1"/>
      <w:numFmt w:val="lowerRoman"/>
      <w:lvlText w:val="%9."/>
      <w:lvlJc w:val="right"/>
      <w:pPr>
        <w:ind w:left="7153" w:hanging="180"/>
      </w:pPr>
    </w:lvl>
  </w:abstractNum>
  <w:abstractNum w:abstractNumId="6" w15:restartNumberingAfterBreak="0">
    <w:nsid w:val="22AC6429"/>
    <w:multiLevelType w:val="hybridMultilevel"/>
    <w:tmpl w:val="241EEEEE"/>
    <w:lvl w:ilvl="0" w:tplc="838CF644">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2A7FF1"/>
    <w:multiLevelType w:val="hybridMultilevel"/>
    <w:tmpl w:val="1452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9111A"/>
    <w:multiLevelType w:val="hybridMultilevel"/>
    <w:tmpl w:val="31ECA07C"/>
    <w:lvl w:ilvl="0" w:tplc="2D9057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A0C26"/>
    <w:multiLevelType w:val="hybridMultilevel"/>
    <w:tmpl w:val="A7AC0D9A"/>
    <w:lvl w:ilvl="0" w:tplc="92D2151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33D65"/>
    <w:multiLevelType w:val="hybridMultilevel"/>
    <w:tmpl w:val="2A7EA50A"/>
    <w:lvl w:ilvl="0" w:tplc="04090013">
      <w:start w:val="1"/>
      <w:numFmt w:val="hebrew1"/>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320D70"/>
    <w:multiLevelType w:val="multilevel"/>
    <w:tmpl w:val="80329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8789C"/>
    <w:multiLevelType w:val="hybridMultilevel"/>
    <w:tmpl w:val="896C8E00"/>
    <w:lvl w:ilvl="0" w:tplc="8D0A33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E043A"/>
    <w:multiLevelType w:val="hybridMultilevel"/>
    <w:tmpl w:val="41DE511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B286C"/>
    <w:multiLevelType w:val="hybridMultilevel"/>
    <w:tmpl w:val="7AFA5E32"/>
    <w:lvl w:ilvl="0" w:tplc="92D2151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C6155"/>
    <w:multiLevelType w:val="hybridMultilevel"/>
    <w:tmpl w:val="E2D2531A"/>
    <w:lvl w:ilvl="0" w:tplc="FD485AFC">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10"/>
  </w:num>
  <w:num w:numId="12">
    <w:abstractNumId w:val="12"/>
  </w:num>
  <w:num w:numId="13">
    <w:abstractNumId w:val="6"/>
  </w:num>
  <w:num w:numId="14">
    <w:abstractNumId w:val="15"/>
  </w:num>
  <w:num w:numId="15">
    <w:abstractNumId w:val="13"/>
  </w:num>
  <w:num w:numId="16">
    <w:abstractNumId w:val="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69"/>
    <w:rsid w:val="000006B6"/>
    <w:rsid w:val="00000A79"/>
    <w:rsid w:val="000021C6"/>
    <w:rsid w:val="00004CFB"/>
    <w:rsid w:val="00005A02"/>
    <w:rsid w:val="000060D1"/>
    <w:rsid w:val="00007035"/>
    <w:rsid w:val="000104DF"/>
    <w:rsid w:val="00011793"/>
    <w:rsid w:val="00011FA5"/>
    <w:rsid w:val="0001227A"/>
    <w:rsid w:val="00016E7B"/>
    <w:rsid w:val="000215B8"/>
    <w:rsid w:val="00025E18"/>
    <w:rsid w:val="00026FAF"/>
    <w:rsid w:val="00027847"/>
    <w:rsid w:val="00027A35"/>
    <w:rsid w:val="000307B3"/>
    <w:rsid w:val="000313DC"/>
    <w:rsid w:val="00032C16"/>
    <w:rsid w:val="00033377"/>
    <w:rsid w:val="000365DF"/>
    <w:rsid w:val="000410A4"/>
    <w:rsid w:val="00042409"/>
    <w:rsid w:val="00042E19"/>
    <w:rsid w:val="00045F94"/>
    <w:rsid w:val="0004643A"/>
    <w:rsid w:val="00046D72"/>
    <w:rsid w:val="00050902"/>
    <w:rsid w:val="00053878"/>
    <w:rsid w:val="000555E8"/>
    <w:rsid w:val="000558B9"/>
    <w:rsid w:val="00056D33"/>
    <w:rsid w:val="00057F44"/>
    <w:rsid w:val="00061864"/>
    <w:rsid w:val="000628BC"/>
    <w:rsid w:val="00063177"/>
    <w:rsid w:val="00065EF5"/>
    <w:rsid w:val="00066CBD"/>
    <w:rsid w:val="000703AB"/>
    <w:rsid w:val="000741EC"/>
    <w:rsid w:val="00074449"/>
    <w:rsid w:val="00076564"/>
    <w:rsid w:val="00077720"/>
    <w:rsid w:val="00081B60"/>
    <w:rsid w:val="0008248B"/>
    <w:rsid w:val="00082904"/>
    <w:rsid w:val="00082CA2"/>
    <w:rsid w:val="0008634E"/>
    <w:rsid w:val="000873B7"/>
    <w:rsid w:val="00091AB0"/>
    <w:rsid w:val="000927CA"/>
    <w:rsid w:val="00093B8B"/>
    <w:rsid w:val="00094137"/>
    <w:rsid w:val="00095996"/>
    <w:rsid w:val="000A04F0"/>
    <w:rsid w:val="000A1C37"/>
    <w:rsid w:val="000A29BE"/>
    <w:rsid w:val="000A5312"/>
    <w:rsid w:val="000A7A4D"/>
    <w:rsid w:val="000B0251"/>
    <w:rsid w:val="000B04F3"/>
    <w:rsid w:val="000B1E6D"/>
    <w:rsid w:val="000B2CFC"/>
    <w:rsid w:val="000B53D2"/>
    <w:rsid w:val="000C044E"/>
    <w:rsid w:val="000C2BF4"/>
    <w:rsid w:val="000C3399"/>
    <w:rsid w:val="000C4A45"/>
    <w:rsid w:val="000C5880"/>
    <w:rsid w:val="000C65E3"/>
    <w:rsid w:val="000D4CB1"/>
    <w:rsid w:val="000D65D0"/>
    <w:rsid w:val="000E18C6"/>
    <w:rsid w:val="000E40C1"/>
    <w:rsid w:val="000E435D"/>
    <w:rsid w:val="000E4847"/>
    <w:rsid w:val="000E5665"/>
    <w:rsid w:val="000F1F80"/>
    <w:rsid w:val="000F5BD1"/>
    <w:rsid w:val="000F7A6C"/>
    <w:rsid w:val="000F7F19"/>
    <w:rsid w:val="00100A13"/>
    <w:rsid w:val="00102800"/>
    <w:rsid w:val="00102883"/>
    <w:rsid w:val="00105AC2"/>
    <w:rsid w:val="00107264"/>
    <w:rsid w:val="00110E1B"/>
    <w:rsid w:val="001113A7"/>
    <w:rsid w:val="001116DD"/>
    <w:rsid w:val="00112454"/>
    <w:rsid w:val="001141F0"/>
    <w:rsid w:val="00114317"/>
    <w:rsid w:val="001143A4"/>
    <w:rsid w:val="00114761"/>
    <w:rsid w:val="0011628C"/>
    <w:rsid w:val="001201CE"/>
    <w:rsid w:val="001234AF"/>
    <w:rsid w:val="00125655"/>
    <w:rsid w:val="001257DF"/>
    <w:rsid w:val="001265FE"/>
    <w:rsid w:val="00126DD4"/>
    <w:rsid w:val="00133EB7"/>
    <w:rsid w:val="001356AD"/>
    <w:rsid w:val="00136827"/>
    <w:rsid w:val="00140834"/>
    <w:rsid w:val="00142638"/>
    <w:rsid w:val="0014437B"/>
    <w:rsid w:val="00147221"/>
    <w:rsid w:val="00151886"/>
    <w:rsid w:val="001525DA"/>
    <w:rsid w:val="00153854"/>
    <w:rsid w:val="00160222"/>
    <w:rsid w:val="0016488D"/>
    <w:rsid w:val="00166533"/>
    <w:rsid w:val="0016659C"/>
    <w:rsid w:val="00166D83"/>
    <w:rsid w:val="00170B3A"/>
    <w:rsid w:val="00172F5B"/>
    <w:rsid w:val="001742CA"/>
    <w:rsid w:val="0017723F"/>
    <w:rsid w:val="001776E2"/>
    <w:rsid w:val="0018099B"/>
    <w:rsid w:val="001839E7"/>
    <w:rsid w:val="001918FD"/>
    <w:rsid w:val="001930C7"/>
    <w:rsid w:val="00193717"/>
    <w:rsid w:val="00193BAB"/>
    <w:rsid w:val="00195EAB"/>
    <w:rsid w:val="00197C70"/>
    <w:rsid w:val="001A05D3"/>
    <w:rsid w:val="001A18AB"/>
    <w:rsid w:val="001A719D"/>
    <w:rsid w:val="001A76E9"/>
    <w:rsid w:val="001B084C"/>
    <w:rsid w:val="001B08CF"/>
    <w:rsid w:val="001B309D"/>
    <w:rsid w:val="001B5CBC"/>
    <w:rsid w:val="001B7E45"/>
    <w:rsid w:val="001C2FB8"/>
    <w:rsid w:val="001C32F1"/>
    <w:rsid w:val="001C344D"/>
    <w:rsid w:val="001C3E0F"/>
    <w:rsid w:val="001C43AB"/>
    <w:rsid w:val="001C522E"/>
    <w:rsid w:val="001C6A47"/>
    <w:rsid w:val="001C7BEB"/>
    <w:rsid w:val="001D1865"/>
    <w:rsid w:val="001D38D7"/>
    <w:rsid w:val="001D3E43"/>
    <w:rsid w:val="001D537F"/>
    <w:rsid w:val="001D791C"/>
    <w:rsid w:val="001E09DC"/>
    <w:rsid w:val="001E0D69"/>
    <w:rsid w:val="001E1416"/>
    <w:rsid w:val="001E1675"/>
    <w:rsid w:val="001E2E86"/>
    <w:rsid w:val="00202826"/>
    <w:rsid w:val="00202C50"/>
    <w:rsid w:val="00203025"/>
    <w:rsid w:val="00204DDA"/>
    <w:rsid w:val="002066BF"/>
    <w:rsid w:val="002072EB"/>
    <w:rsid w:val="00210FC8"/>
    <w:rsid w:val="00211A5C"/>
    <w:rsid w:val="00211C5B"/>
    <w:rsid w:val="002149D8"/>
    <w:rsid w:val="00215926"/>
    <w:rsid w:val="00216816"/>
    <w:rsid w:val="002209C9"/>
    <w:rsid w:val="002209D1"/>
    <w:rsid w:val="00222A01"/>
    <w:rsid w:val="0022756D"/>
    <w:rsid w:val="00230689"/>
    <w:rsid w:val="00231466"/>
    <w:rsid w:val="00235AAA"/>
    <w:rsid w:val="00235F1F"/>
    <w:rsid w:val="002362DB"/>
    <w:rsid w:val="00237968"/>
    <w:rsid w:val="0024068C"/>
    <w:rsid w:val="0024374A"/>
    <w:rsid w:val="00247057"/>
    <w:rsid w:val="002478ED"/>
    <w:rsid w:val="00247944"/>
    <w:rsid w:val="002515D2"/>
    <w:rsid w:val="00253046"/>
    <w:rsid w:val="00253D50"/>
    <w:rsid w:val="002557A0"/>
    <w:rsid w:val="002574F5"/>
    <w:rsid w:val="0026202F"/>
    <w:rsid w:val="00263FDC"/>
    <w:rsid w:val="002644DF"/>
    <w:rsid w:val="002653CC"/>
    <w:rsid w:val="0026598F"/>
    <w:rsid w:val="002664FB"/>
    <w:rsid w:val="002701F5"/>
    <w:rsid w:val="00270D1A"/>
    <w:rsid w:val="00271FCD"/>
    <w:rsid w:val="00281A1D"/>
    <w:rsid w:val="0028254D"/>
    <w:rsid w:val="00283028"/>
    <w:rsid w:val="00283A80"/>
    <w:rsid w:val="0028443C"/>
    <w:rsid w:val="00284736"/>
    <w:rsid w:val="00285BD6"/>
    <w:rsid w:val="00286273"/>
    <w:rsid w:val="0028646E"/>
    <w:rsid w:val="00287DD6"/>
    <w:rsid w:val="00290C59"/>
    <w:rsid w:val="002935D4"/>
    <w:rsid w:val="00296389"/>
    <w:rsid w:val="00297CDE"/>
    <w:rsid w:val="002A3B4C"/>
    <w:rsid w:val="002A450F"/>
    <w:rsid w:val="002A4F75"/>
    <w:rsid w:val="002A4FD0"/>
    <w:rsid w:val="002A6A00"/>
    <w:rsid w:val="002A6D94"/>
    <w:rsid w:val="002A726D"/>
    <w:rsid w:val="002A742B"/>
    <w:rsid w:val="002B090F"/>
    <w:rsid w:val="002B09F7"/>
    <w:rsid w:val="002B0E86"/>
    <w:rsid w:val="002B0EBF"/>
    <w:rsid w:val="002B1074"/>
    <w:rsid w:val="002B31F7"/>
    <w:rsid w:val="002B5B5C"/>
    <w:rsid w:val="002B650F"/>
    <w:rsid w:val="002B65D7"/>
    <w:rsid w:val="002C028E"/>
    <w:rsid w:val="002C055D"/>
    <w:rsid w:val="002C0801"/>
    <w:rsid w:val="002C190F"/>
    <w:rsid w:val="002C23AE"/>
    <w:rsid w:val="002C52A6"/>
    <w:rsid w:val="002C607F"/>
    <w:rsid w:val="002D6166"/>
    <w:rsid w:val="002E04D8"/>
    <w:rsid w:val="002E0A5B"/>
    <w:rsid w:val="002E3000"/>
    <w:rsid w:val="002E48B2"/>
    <w:rsid w:val="002E54A8"/>
    <w:rsid w:val="002E5CA5"/>
    <w:rsid w:val="002E5E4C"/>
    <w:rsid w:val="002E68AC"/>
    <w:rsid w:val="002E6DC4"/>
    <w:rsid w:val="002E765B"/>
    <w:rsid w:val="002F1A97"/>
    <w:rsid w:val="002F4B0D"/>
    <w:rsid w:val="002F4F53"/>
    <w:rsid w:val="002F7EB4"/>
    <w:rsid w:val="003000A6"/>
    <w:rsid w:val="00301721"/>
    <w:rsid w:val="00302ADC"/>
    <w:rsid w:val="00302E1B"/>
    <w:rsid w:val="00303A28"/>
    <w:rsid w:val="003101F2"/>
    <w:rsid w:val="0031088A"/>
    <w:rsid w:val="0031336B"/>
    <w:rsid w:val="00313D9E"/>
    <w:rsid w:val="00316AAB"/>
    <w:rsid w:val="003201A4"/>
    <w:rsid w:val="003220F3"/>
    <w:rsid w:val="00323DF7"/>
    <w:rsid w:val="00324512"/>
    <w:rsid w:val="00324DDB"/>
    <w:rsid w:val="003261CA"/>
    <w:rsid w:val="0032787B"/>
    <w:rsid w:val="003278FA"/>
    <w:rsid w:val="00327D74"/>
    <w:rsid w:val="00330306"/>
    <w:rsid w:val="0033184A"/>
    <w:rsid w:val="00334FE5"/>
    <w:rsid w:val="003405A8"/>
    <w:rsid w:val="003425BC"/>
    <w:rsid w:val="003428C2"/>
    <w:rsid w:val="00342CFE"/>
    <w:rsid w:val="00343FCC"/>
    <w:rsid w:val="003464BC"/>
    <w:rsid w:val="00347A5F"/>
    <w:rsid w:val="00350E4F"/>
    <w:rsid w:val="00355E14"/>
    <w:rsid w:val="00357252"/>
    <w:rsid w:val="00360BE7"/>
    <w:rsid w:val="0036124C"/>
    <w:rsid w:val="00361DD3"/>
    <w:rsid w:val="00366146"/>
    <w:rsid w:val="00367897"/>
    <w:rsid w:val="00370283"/>
    <w:rsid w:val="00370432"/>
    <w:rsid w:val="0037349E"/>
    <w:rsid w:val="0037627F"/>
    <w:rsid w:val="00376A00"/>
    <w:rsid w:val="00377193"/>
    <w:rsid w:val="0037738F"/>
    <w:rsid w:val="003773BA"/>
    <w:rsid w:val="00380B50"/>
    <w:rsid w:val="003828F6"/>
    <w:rsid w:val="00385D1A"/>
    <w:rsid w:val="003906BB"/>
    <w:rsid w:val="00390833"/>
    <w:rsid w:val="00391290"/>
    <w:rsid w:val="0039150B"/>
    <w:rsid w:val="00392401"/>
    <w:rsid w:val="003949D6"/>
    <w:rsid w:val="00394A6A"/>
    <w:rsid w:val="00394D3C"/>
    <w:rsid w:val="00395717"/>
    <w:rsid w:val="00396998"/>
    <w:rsid w:val="003A1CA9"/>
    <w:rsid w:val="003A2936"/>
    <w:rsid w:val="003A3F64"/>
    <w:rsid w:val="003A5EAE"/>
    <w:rsid w:val="003B041B"/>
    <w:rsid w:val="003B0BE9"/>
    <w:rsid w:val="003B1687"/>
    <w:rsid w:val="003B2114"/>
    <w:rsid w:val="003B412D"/>
    <w:rsid w:val="003B54DF"/>
    <w:rsid w:val="003B74E3"/>
    <w:rsid w:val="003B78EF"/>
    <w:rsid w:val="003C13AA"/>
    <w:rsid w:val="003C54D3"/>
    <w:rsid w:val="003C556D"/>
    <w:rsid w:val="003D178D"/>
    <w:rsid w:val="003D2E1E"/>
    <w:rsid w:val="003D5DBD"/>
    <w:rsid w:val="003D7739"/>
    <w:rsid w:val="003E051A"/>
    <w:rsid w:val="003E061C"/>
    <w:rsid w:val="003E4348"/>
    <w:rsid w:val="003E48AF"/>
    <w:rsid w:val="003F049B"/>
    <w:rsid w:val="003F381D"/>
    <w:rsid w:val="003F4445"/>
    <w:rsid w:val="003F5C12"/>
    <w:rsid w:val="003F7CBA"/>
    <w:rsid w:val="0040292C"/>
    <w:rsid w:val="00405327"/>
    <w:rsid w:val="00407179"/>
    <w:rsid w:val="00407928"/>
    <w:rsid w:val="0041142F"/>
    <w:rsid w:val="00413EF1"/>
    <w:rsid w:val="00415DFA"/>
    <w:rsid w:val="004172B3"/>
    <w:rsid w:val="00422203"/>
    <w:rsid w:val="00422F65"/>
    <w:rsid w:val="00424650"/>
    <w:rsid w:val="00424BF7"/>
    <w:rsid w:val="00424F77"/>
    <w:rsid w:val="00425E76"/>
    <w:rsid w:val="00426975"/>
    <w:rsid w:val="00427814"/>
    <w:rsid w:val="00431E77"/>
    <w:rsid w:val="004362A8"/>
    <w:rsid w:val="00436490"/>
    <w:rsid w:val="00437954"/>
    <w:rsid w:val="00440E40"/>
    <w:rsid w:val="00440EB8"/>
    <w:rsid w:val="00441074"/>
    <w:rsid w:val="0044121F"/>
    <w:rsid w:val="00444D33"/>
    <w:rsid w:val="00445189"/>
    <w:rsid w:val="00445B9C"/>
    <w:rsid w:val="00446C49"/>
    <w:rsid w:val="0044781F"/>
    <w:rsid w:val="004506F2"/>
    <w:rsid w:val="00450955"/>
    <w:rsid w:val="00451CC1"/>
    <w:rsid w:val="00452E90"/>
    <w:rsid w:val="00454A5E"/>
    <w:rsid w:val="00455F07"/>
    <w:rsid w:val="0045637A"/>
    <w:rsid w:val="00456896"/>
    <w:rsid w:val="00457ECF"/>
    <w:rsid w:val="004611C4"/>
    <w:rsid w:val="00463EE6"/>
    <w:rsid w:val="00467ED1"/>
    <w:rsid w:val="00471603"/>
    <w:rsid w:val="00471BCF"/>
    <w:rsid w:val="00471D5C"/>
    <w:rsid w:val="00476F07"/>
    <w:rsid w:val="00477640"/>
    <w:rsid w:val="00477FA4"/>
    <w:rsid w:val="004808ED"/>
    <w:rsid w:val="00480920"/>
    <w:rsid w:val="00481657"/>
    <w:rsid w:val="00481D38"/>
    <w:rsid w:val="00482F0E"/>
    <w:rsid w:val="00483577"/>
    <w:rsid w:val="00485E15"/>
    <w:rsid w:val="00485E79"/>
    <w:rsid w:val="0048675B"/>
    <w:rsid w:val="0049056B"/>
    <w:rsid w:val="00493B1A"/>
    <w:rsid w:val="004950F3"/>
    <w:rsid w:val="00496DAB"/>
    <w:rsid w:val="004A28DD"/>
    <w:rsid w:val="004A57BC"/>
    <w:rsid w:val="004A7E71"/>
    <w:rsid w:val="004B10AB"/>
    <w:rsid w:val="004B1CF3"/>
    <w:rsid w:val="004B6947"/>
    <w:rsid w:val="004B6FC0"/>
    <w:rsid w:val="004B762E"/>
    <w:rsid w:val="004C0418"/>
    <w:rsid w:val="004C1574"/>
    <w:rsid w:val="004D2E26"/>
    <w:rsid w:val="004D5A01"/>
    <w:rsid w:val="004D7781"/>
    <w:rsid w:val="004E60AA"/>
    <w:rsid w:val="004F209B"/>
    <w:rsid w:val="004F4F9B"/>
    <w:rsid w:val="004F5B60"/>
    <w:rsid w:val="004F7CC3"/>
    <w:rsid w:val="00503A57"/>
    <w:rsid w:val="005070F7"/>
    <w:rsid w:val="005072B8"/>
    <w:rsid w:val="005123BE"/>
    <w:rsid w:val="00513160"/>
    <w:rsid w:val="00516380"/>
    <w:rsid w:val="00521B86"/>
    <w:rsid w:val="005222FA"/>
    <w:rsid w:val="0052238A"/>
    <w:rsid w:val="00530957"/>
    <w:rsid w:val="00534E7C"/>
    <w:rsid w:val="00535A8E"/>
    <w:rsid w:val="00541931"/>
    <w:rsid w:val="005425F9"/>
    <w:rsid w:val="00543C11"/>
    <w:rsid w:val="005441B9"/>
    <w:rsid w:val="00551D40"/>
    <w:rsid w:val="0055304A"/>
    <w:rsid w:val="00553FFB"/>
    <w:rsid w:val="0055648E"/>
    <w:rsid w:val="0055701A"/>
    <w:rsid w:val="00557D6E"/>
    <w:rsid w:val="00561A1C"/>
    <w:rsid w:val="005626EC"/>
    <w:rsid w:val="00566129"/>
    <w:rsid w:val="00571474"/>
    <w:rsid w:val="00573CC0"/>
    <w:rsid w:val="0057402C"/>
    <w:rsid w:val="00574C16"/>
    <w:rsid w:val="00575790"/>
    <w:rsid w:val="005760F0"/>
    <w:rsid w:val="00580085"/>
    <w:rsid w:val="005801A6"/>
    <w:rsid w:val="00580574"/>
    <w:rsid w:val="00580D3F"/>
    <w:rsid w:val="0058369B"/>
    <w:rsid w:val="00583768"/>
    <w:rsid w:val="00587E0E"/>
    <w:rsid w:val="00591D41"/>
    <w:rsid w:val="0059263D"/>
    <w:rsid w:val="00593206"/>
    <w:rsid w:val="00596D1F"/>
    <w:rsid w:val="005A282D"/>
    <w:rsid w:val="005A2935"/>
    <w:rsid w:val="005A6CEA"/>
    <w:rsid w:val="005A6D7B"/>
    <w:rsid w:val="005A72C5"/>
    <w:rsid w:val="005A786E"/>
    <w:rsid w:val="005A7ED3"/>
    <w:rsid w:val="005B3837"/>
    <w:rsid w:val="005B3D3C"/>
    <w:rsid w:val="005B4F67"/>
    <w:rsid w:val="005B72B2"/>
    <w:rsid w:val="005C1688"/>
    <w:rsid w:val="005C22A4"/>
    <w:rsid w:val="005C5C71"/>
    <w:rsid w:val="005D02A5"/>
    <w:rsid w:val="005D234C"/>
    <w:rsid w:val="005D2766"/>
    <w:rsid w:val="005D50F4"/>
    <w:rsid w:val="005D624F"/>
    <w:rsid w:val="005D7200"/>
    <w:rsid w:val="005E0B44"/>
    <w:rsid w:val="005E0B80"/>
    <w:rsid w:val="005E1904"/>
    <w:rsid w:val="005E1A5F"/>
    <w:rsid w:val="005E23FE"/>
    <w:rsid w:val="005E4FFB"/>
    <w:rsid w:val="005E713F"/>
    <w:rsid w:val="005F3029"/>
    <w:rsid w:val="005F4BC9"/>
    <w:rsid w:val="005F4D67"/>
    <w:rsid w:val="005F5629"/>
    <w:rsid w:val="005F6487"/>
    <w:rsid w:val="005F7556"/>
    <w:rsid w:val="006021C9"/>
    <w:rsid w:val="006023D5"/>
    <w:rsid w:val="0060357D"/>
    <w:rsid w:val="00605A4D"/>
    <w:rsid w:val="00607E24"/>
    <w:rsid w:val="00610617"/>
    <w:rsid w:val="00610670"/>
    <w:rsid w:val="006108F1"/>
    <w:rsid w:val="00610904"/>
    <w:rsid w:val="00611244"/>
    <w:rsid w:val="0061136E"/>
    <w:rsid w:val="006117F1"/>
    <w:rsid w:val="00612147"/>
    <w:rsid w:val="00613640"/>
    <w:rsid w:val="0061379D"/>
    <w:rsid w:val="00614DAF"/>
    <w:rsid w:val="00616C0C"/>
    <w:rsid w:val="00621B20"/>
    <w:rsid w:val="00622398"/>
    <w:rsid w:val="00622CC9"/>
    <w:rsid w:val="0063016A"/>
    <w:rsid w:val="00631206"/>
    <w:rsid w:val="00632250"/>
    <w:rsid w:val="00633745"/>
    <w:rsid w:val="006357A0"/>
    <w:rsid w:val="00643B2B"/>
    <w:rsid w:val="0064437D"/>
    <w:rsid w:val="00644EC1"/>
    <w:rsid w:val="0065090C"/>
    <w:rsid w:val="006541F0"/>
    <w:rsid w:val="006546B1"/>
    <w:rsid w:val="0065614E"/>
    <w:rsid w:val="006602A2"/>
    <w:rsid w:val="0066034F"/>
    <w:rsid w:val="00665852"/>
    <w:rsid w:val="0067137C"/>
    <w:rsid w:val="006730AE"/>
    <w:rsid w:val="00676B43"/>
    <w:rsid w:val="00680039"/>
    <w:rsid w:val="00680786"/>
    <w:rsid w:val="00682594"/>
    <w:rsid w:val="00683DFD"/>
    <w:rsid w:val="00692D9F"/>
    <w:rsid w:val="00694442"/>
    <w:rsid w:val="006A1144"/>
    <w:rsid w:val="006A13FD"/>
    <w:rsid w:val="006A26A9"/>
    <w:rsid w:val="006A429B"/>
    <w:rsid w:val="006A6655"/>
    <w:rsid w:val="006A7285"/>
    <w:rsid w:val="006A7440"/>
    <w:rsid w:val="006B00C3"/>
    <w:rsid w:val="006B06D5"/>
    <w:rsid w:val="006B0CEC"/>
    <w:rsid w:val="006B1961"/>
    <w:rsid w:val="006B2A98"/>
    <w:rsid w:val="006B2FBC"/>
    <w:rsid w:val="006B3863"/>
    <w:rsid w:val="006B5AE4"/>
    <w:rsid w:val="006C1472"/>
    <w:rsid w:val="006C62EA"/>
    <w:rsid w:val="006C6564"/>
    <w:rsid w:val="006C7694"/>
    <w:rsid w:val="006D21EB"/>
    <w:rsid w:val="006D2464"/>
    <w:rsid w:val="006D3FE7"/>
    <w:rsid w:val="006D4D3A"/>
    <w:rsid w:val="006E6233"/>
    <w:rsid w:val="006F159C"/>
    <w:rsid w:val="006F5080"/>
    <w:rsid w:val="006F5E53"/>
    <w:rsid w:val="006F61A7"/>
    <w:rsid w:val="00705A00"/>
    <w:rsid w:val="00713079"/>
    <w:rsid w:val="007132C2"/>
    <w:rsid w:val="007132EE"/>
    <w:rsid w:val="00713E5B"/>
    <w:rsid w:val="0071587B"/>
    <w:rsid w:val="00715B0B"/>
    <w:rsid w:val="007165C4"/>
    <w:rsid w:val="007208BF"/>
    <w:rsid w:val="00721957"/>
    <w:rsid w:val="0072365A"/>
    <w:rsid w:val="0073076B"/>
    <w:rsid w:val="00735B34"/>
    <w:rsid w:val="0073716F"/>
    <w:rsid w:val="00746A90"/>
    <w:rsid w:val="00751B2C"/>
    <w:rsid w:val="007550B3"/>
    <w:rsid w:val="00761F41"/>
    <w:rsid w:val="007635E3"/>
    <w:rsid w:val="00766A00"/>
    <w:rsid w:val="00766BB5"/>
    <w:rsid w:val="00766C9A"/>
    <w:rsid w:val="00767699"/>
    <w:rsid w:val="00770E31"/>
    <w:rsid w:val="00771884"/>
    <w:rsid w:val="00773228"/>
    <w:rsid w:val="00773953"/>
    <w:rsid w:val="0077701A"/>
    <w:rsid w:val="00781E8B"/>
    <w:rsid w:val="00782521"/>
    <w:rsid w:val="00784BCA"/>
    <w:rsid w:val="007861BC"/>
    <w:rsid w:val="00790491"/>
    <w:rsid w:val="0079242C"/>
    <w:rsid w:val="007A2404"/>
    <w:rsid w:val="007A4BA1"/>
    <w:rsid w:val="007A5002"/>
    <w:rsid w:val="007A62F2"/>
    <w:rsid w:val="007A7D92"/>
    <w:rsid w:val="007B0464"/>
    <w:rsid w:val="007B20C4"/>
    <w:rsid w:val="007B28B1"/>
    <w:rsid w:val="007B3EFC"/>
    <w:rsid w:val="007B4B91"/>
    <w:rsid w:val="007C6755"/>
    <w:rsid w:val="007D244F"/>
    <w:rsid w:val="007D2D66"/>
    <w:rsid w:val="007D3683"/>
    <w:rsid w:val="007D58AE"/>
    <w:rsid w:val="007D6630"/>
    <w:rsid w:val="007D781A"/>
    <w:rsid w:val="007E0506"/>
    <w:rsid w:val="007E2261"/>
    <w:rsid w:val="007E270F"/>
    <w:rsid w:val="007E55A5"/>
    <w:rsid w:val="007E70BE"/>
    <w:rsid w:val="007F13BD"/>
    <w:rsid w:val="007F1EF4"/>
    <w:rsid w:val="007F246B"/>
    <w:rsid w:val="007F3FF6"/>
    <w:rsid w:val="007F5A73"/>
    <w:rsid w:val="007F652D"/>
    <w:rsid w:val="0080141F"/>
    <w:rsid w:val="00802DF2"/>
    <w:rsid w:val="008056C5"/>
    <w:rsid w:val="00806110"/>
    <w:rsid w:val="0080771A"/>
    <w:rsid w:val="00810893"/>
    <w:rsid w:val="0081195D"/>
    <w:rsid w:val="00811E0A"/>
    <w:rsid w:val="008137C9"/>
    <w:rsid w:val="00813FDA"/>
    <w:rsid w:val="00814A46"/>
    <w:rsid w:val="00815031"/>
    <w:rsid w:val="00817B7F"/>
    <w:rsid w:val="00821995"/>
    <w:rsid w:val="008223FE"/>
    <w:rsid w:val="00822436"/>
    <w:rsid w:val="00822A5B"/>
    <w:rsid w:val="00824500"/>
    <w:rsid w:val="008247F3"/>
    <w:rsid w:val="00826B72"/>
    <w:rsid w:val="008333F8"/>
    <w:rsid w:val="00833C74"/>
    <w:rsid w:val="00834609"/>
    <w:rsid w:val="00835402"/>
    <w:rsid w:val="00836F9F"/>
    <w:rsid w:val="00840845"/>
    <w:rsid w:val="00840C6F"/>
    <w:rsid w:val="00843C7B"/>
    <w:rsid w:val="00851AF0"/>
    <w:rsid w:val="0085324B"/>
    <w:rsid w:val="00854126"/>
    <w:rsid w:val="008555E0"/>
    <w:rsid w:val="00856366"/>
    <w:rsid w:val="00857108"/>
    <w:rsid w:val="00862E60"/>
    <w:rsid w:val="00866BF0"/>
    <w:rsid w:val="008723FA"/>
    <w:rsid w:val="0087298A"/>
    <w:rsid w:val="00874217"/>
    <w:rsid w:val="00875217"/>
    <w:rsid w:val="008752CB"/>
    <w:rsid w:val="00876BFB"/>
    <w:rsid w:val="0087716E"/>
    <w:rsid w:val="0088100D"/>
    <w:rsid w:val="008831FA"/>
    <w:rsid w:val="00883B9F"/>
    <w:rsid w:val="008854C5"/>
    <w:rsid w:val="008902D1"/>
    <w:rsid w:val="008937F9"/>
    <w:rsid w:val="00895B09"/>
    <w:rsid w:val="00897621"/>
    <w:rsid w:val="00897F8C"/>
    <w:rsid w:val="008A1DDC"/>
    <w:rsid w:val="008A264D"/>
    <w:rsid w:val="008A416A"/>
    <w:rsid w:val="008A63E3"/>
    <w:rsid w:val="008A747F"/>
    <w:rsid w:val="008B2AA5"/>
    <w:rsid w:val="008B3401"/>
    <w:rsid w:val="008B401B"/>
    <w:rsid w:val="008B44C2"/>
    <w:rsid w:val="008B4789"/>
    <w:rsid w:val="008B4ABD"/>
    <w:rsid w:val="008B6299"/>
    <w:rsid w:val="008B7EB5"/>
    <w:rsid w:val="008C00C9"/>
    <w:rsid w:val="008C08B1"/>
    <w:rsid w:val="008C09BF"/>
    <w:rsid w:val="008C1E1F"/>
    <w:rsid w:val="008C4BA3"/>
    <w:rsid w:val="008C5071"/>
    <w:rsid w:val="008C548A"/>
    <w:rsid w:val="008C61A5"/>
    <w:rsid w:val="008C62CE"/>
    <w:rsid w:val="008C69DB"/>
    <w:rsid w:val="008C76F9"/>
    <w:rsid w:val="008C79A7"/>
    <w:rsid w:val="008D187A"/>
    <w:rsid w:val="008D3364"/>
    <w:rsid w:val="008D3829"/>
    <w:rsid w:val="008E039F"/>
    <w:rsid w:val="008E0BD6"/>
    <w:rsid w:val="008E13D8"/>
    <w:rsid w:val="008E297E"/>
    <w:rsid w:val="008E461B"/>
    <w:rsid w:val="008E56C8"/>
    <w:rsid w:val="008E5D4B"/>
    <w:rsid w:val="008F31EC"/>
    <w:rsid w:val="008F4EE3"/>
    <w:rsid w:val="008F6280"/>
    <w:rsid w:val="009035CE"/>
    <w:rsid w:val="00905714"/>
    <w:rsid w:val="00907CD2"/>
    <w:rsid w:val="0091185E"/>
    <w:rsid w:val="009158EC"/>
    <w:rsid w:val="00916355"/>
    <w:rsid w:val="0091756D"/>
    <w:rsid w:val="009202C7"/>
    <w:rsid w:val="009234EB"/>
    <w:rsid w:val="009241B3"/>
    <w:rsid w:val="00925A71"/>
    <w:rsid w:val="00926ECB"/>
    <w:rsid w:val="00926ED5"/>
    <w:rsid w:val="00927533"/>
    <w:rsid w:val="00927CD9"/>
    <w:rsid w:val="00937B24"/>
    <w:rsid w:val="00940BF8"/>
    <w:rsid w:val="00941A2E"/>
    <w:rsid w:val="0094239A"/>
    <w:rsid w:val="00942EBF"/>
    <w:rsid w:val="0094493C"/>
    <w:rsid w:val="009462B6"/>
    <w:rsid w:val="009504C1"/>
    <w:rsid w:val="00951E95"/>
    <w:rsid w:val="009527E5"/>
    <w:rsid w:val="00952897"/>
    <w:rsid w:val="009549C2"/>
    <w:rsid w:val="009563B3"/>
    <w:rsid w:val="00957C31"/>
    <w:rsid w:val="00957C78"/>
    <w:rsid w:val="00957D2C"/>
    <w:rsid w:val="00957E1B"/>
    <w:rsid w:val="00961992"/>
    <w:rsid w:val="0096215D"/>
    <w:rsid w:val="00963479"/>
    <w:rsid w:val="009645F8"/>
    <w:rsid w:val="00971A14"/>
    <w:rsid w:val="00980ECD"/>
    <w:rsid w:val="009815E2"/>
    <w:rsid w:val="00981ACC"/>
    <w:rsid w:val="009832C5"/>
    <w:rsid w:val="00983340"/>
    <w:rsid w:val="00986123"/>
    <w:rsid w:val="00986797"/>
    <w:rsid w:val="009878BA"/>
    <w:rsid w:val="0099054F"/>
    <w:rsid w:val="0099094E"/>
    <w:rsid w:val="0099172F"/>
    <w:rsid w:val="00993385"/>
    <w:rsid w:val="00995D8E"/>
    <w:rsid w:val="009973FD"/>
    <w:rsid w:val="00997616"/>
    <w:rsid w:val="009A10C0"/>
    <w:rsid w:val="009A1164"/>
    <w:rsid w:val="009A189B"/>
    <w:rsid w:val="009A1ED6"/>
    <w:rsid w:val="009A279D"/>
    <w:rsid w:val="009A7838"/>
    <w:rsid w:val="009A79CE"/>
    <w:rsid w:val="009A7B23"/>
    <w:rsid w:val="009B1269"/>
    <w:rsid w:val="009B3A01"/>
    <w:rsid w:val="009B6F23"/>
    <w:rsid w:val="009C0C02"/>
    <w:rsid w:val="009C261A"/>
    <w:rsid w:val="009C2E0D"/>
    <w:rsid w:val="009C3230"/>
    <w:rsid w:val="009C3CC4"/>
    <w:rsid w:val="009D0CFA"/>
    <w:rsid w:val="009D21EE"/>
    <w:rsid w:val="009D5A69"/>
    <w:rsid w:val="009D672D"/>
    <w:rsid w:val="009D69AF"/>
    <w:rsid w:val="009D7528"/>
    <w:rsid w:val="009E0941"/>
    <w:rsid w:val="009E441B"/>
    <w:rsid w:val="009E585F"/>
    <w:rsid w:val="009F1259"/>
    <w:rsid w:val="009F4CF7"/>
    <w:rsid w:val="009F691A"/>
    <w:rsid w:val="009F6D25"/>
    <w:rsid w:val="00A00141"/>
    <w:rsid w:val="00A02721"/>
    <w:rsid w:val="00A05D4C"/>
    <w:rsid w:val="00A1283E"/>
    <w:rsid w:val="00A12E1F"/>
    <w:rsid w:val="00A13946"/>
    <w:rsid w:val="00A16539"/>
    <w:rsid w:val="00A2015D"/>
    <w:rsid w:val="00A20549"/>
    <w:rsid w:val="00A21566"/>
    <w:rsid w:val="00A22674"/>
    <w:rsid w:val="00A22E7B"/>
    <w:rsid w:val="00A26C3F"/>
    <w:rsid w:val="00A26EC5"/>
    <w:rsid w:val="00A27A68"/>
    <w:rsid w:val="00A32DBB"/>
    <w:rsid w:val="00A344BE"/>
    <w:rsid w:val="00A34E11"/>
    <w:rsid w:val="00A35414"/>
    <w:rsid w:val="00A40D03"/>
    <w:rsid w:val="00A410D1"/>
    <w:rsid w:val="00A42484"/>
    <w:rsid w:val="00A44C3F"/>
    <w:rsid w:val="00A45B7A"/>
    <w:rsid w:val="00A46E5F"/>
    <w:rsid w:val="00A53709"/>
    <w:rsid w:val="00A54965"/>
    <w:rsid w:val="00A55249"/>
    <w:rsid w:val="00A56373"/>
    <w:rsid w:val="00A60F7F"/>
    <w:rsid w:val="00A61D34"/>
    <w:rsid w:val="00A62226"/>
    <w:rsid w:val="00A630A6"/>
    <w:rsid w:val="00A63916"/>
    <w:rsid w:val="00A65893"/>
    <w:rsid w:val="00A677C3"/>
    <w:rsid w:val="00A67B3A"/>
    <w:rsid w:val="00A75439"/>
    <w:rsid w:val="00A7596E"/>
    <w:rsid w:val="00A82643"/>
    <w:rsid w:val="00A845A5"/>
    <w:rsid w:val="00A85420"/>
    <w:rsid w:val="00A86F3F"/>
    <w:rsid w:val="00A87645"/>
    <w:rsid w:val="00A87A4A"/>
    <w:rsid w:val="00A9043A"/>
    <w:rsid w:val="00A91A1D"/>
    <w:rsid w:val="00A92F48"/>
    <w:rsid w:val="00A938F2"/>
    <w:rsid w:val="00A967B8"/>
    <w:rsid w:val="00AA00C4"/>
    <w:rsid w:val="00AA21E8"/>
    <w:rsid w:val="00AA40FB"/>
    <w:rsid w:val="00AA4C16"/>
    <w:rsid w:val="00AA696D"/>
    <w:rsid w:val="00AB0E2B"/>
    <w:rsid w:val="00AB2011"/>
    <w:rsid w:val="00AB25C7"/>
    <w:rsid w:val="00AB71A8"/>
    <w:rsid w:val="00AC4B4F"/>
    <w:rsid w:val="00AC7175"/>
    <w:rsid w:val="00AD0453"/>
    <w:rsid w:val="00AD2385"/>
    <w:rsid w:val="00AD343C"/>
    <w:rsid w:val="00AD5F39"/>
    <w:rsid w:val="00AD6790"/>
    <w:rsid w:val="00AE2762"/>
    <w:rsid w:val="00AE284C"/>
    <w:rsid w:val="00AE35CF"/>
    <w:rsid w:val="00AE3F1A"/>
    <w:rsid w:val="00AE3FDE"/>
    <w:rsid w:val="00AE64BD"/>
    <w:rsid w:val="00AF20C5"/>
    <w:rsid w:val="00AF6245"/>
    <w:rsid w:val="00AF6D05"/>
    <w:rsid w:val="00B01FDD"/>
    <w:rsid w:val="00B03E42"/>
    <w:rsid w:val="00B040EE"/>
    <w:rsid w:val="00B04C06"/>
    <w:rsid w:val="00B05E08"/>
    <w:rsid w:val="00B12088"/>
    <w:rsid w:val="00B14DDD"/>
    <w:rsid w:val="00B14E41"/>
    <w:rsid w:val="00B168ED"/>
    <w:rsid w:val="00B215CC"/>
    <w:rsid w:val="00B22E03"/>
    <w:rsid w:val="00B23305"/>
    <w:rsid w:val="00B2362A"/>
    <w:rsid w:val="00B24DE8"/>
    <w:rsid w:val="00B2777E"/>
    <w:rsid w:val="00B321C4"/>
    <w:rsid w:val="00B3239E"/>
    <w:rsid w:val="00B33346"/>
    <w:rsid w:val="00B34454"/>
    <w:rsid w:val="00B35D71"/>
    <w:rsid w:val="00B36CC2"/>
    <w:rsid w:val="00B36DB9"/>
    <w:rsid w:val="00B42361"/>
    <w:rsid w:val="00B43B52"/>
    <w:rsid w:val="00B43D64"/>
    <w:rsid w:val="00B43F9E"/>
    <w:rsid w:val="00B4438C"/>
    <w:rsid w:val="00B47775"/>
    <w:rsid w:val="00B50708"/>
    <w:rsid w:val="00B5277F"/>
    <w:rsid w:val="00B62AEA"/>
    <w:rsid w:val="00B62DC4"/>
    <w:rsid w:val="00B63644"/>
    <w:rsid w:val="00B64649"/>
    <w:rsid w:val="00B75FA4"/>
    <w:rsid w:val="00B760C8"/>
    <w:rsid w:val="00B80343"/>
    <w:rsid w:val="00B842FB"/>
    <w:rsid w:val="00B87A50"/>
    <w:rsid w:val="00B921F9"/>
    <w:rsid w:val="00B925BA"/>
    <w:rsid w:val="00B9351E"/>
    <w:rsid w:val="00B955C5"/>
    <w:rsid w:val="00B9715B"/>
    <w:rsid w:val="00B976E3"/>
    <w:rsid w:val="00BA2CB4"/>
    <w:rsid w:val="00BA4DD1"/>
    <w:rsid w:val="00BA5251"/>
    <w:rsid w:val="00BB11F7"/>
    <w:rsid w:val="00BB2390"/>
    <w:rsid w:val="00BC2C5D"/>
    <w:rsid w:val="00BC2D24"/>
    <w:rsid w:val="00BC3C52"/>
    <w:rsid w:val="00BC4B49"/>
    <w:rsid w:val="00BC4EE4"/>
    <w:rsid w:val="00BD00F8"/>
    <w:rsid w:val="00BD0690"/>
    <w:rsid w:val="00BD2179"/>
    <w:rsid w:val="00BD29FE"/>
    <w:rsid w:val="00BD351E"/>
    <w:rsid w:val="00BD3A9B"/>
    <w:rsid w:val="00BD6257"/>
    <w:rsid w:val="00BD6339"/>
    <w:rsid w:val="00BD6BDB"/>
    <w:rsid w:val="00BD74E7"/>
    <w:rsid w:val="00BD7C77"/>
    <w:rsid w:val="00BE638D"/>
    <w:rsid w:val="00BF244D"/>
    <w:rsid w:val="00BF6534"/>
    <w:rsid w:val="00C03C75"/>
    <w:rsid w:val="00C04121"/>
    <w:rsid w:val="00C04F0C"/>
    <w:rsid w:val="00C068C7"/>
    <w:rsid w:val="00C073E3"/>
    <w:rsid w:val="00C07D2B"/>
    <w:rsid w:val="00C10AA8"/>
    <w:rsid w:val="00C1126D"/>
    <w:rsid w:val="00C12F0F"/>
    <w:rsid w:val="00C1375B"/>
    <w:rsid w:val="00C14846"/>
    <w:rsid w:val="00C1769C"/>
    <w:rsid w:val="00C2113C"/>
    <w:rsid w:val="00C2247E"/>
    <w:rsid w:val="00C27B90"/>
    <w:rsid w:val="00C3006C"/>
    <w:rsid w:val="00C32C6E"/>
    <w:rsid w:val="00C33EB6"/>
    <w:rsid w:val="00C3545F"/>
    <w:rsid w:val="00C4315D"/>
    <w:rsid w:val="00C442E2"/>
    <w:rsid w:val="00C50AA5"/>
    <w:rsid w:val="00C55C7D"/>
    <w:rsid w:val="00C576D3"/>
    <w:rsid w:val="00C57775"/>
    <w:rsid w:val="00C629F3"/>
    <w:rsid w:val="00C63433"/>
    <w:rsid w:val="00C64A0A"/>
    <w:rsid w:val="00C65138"/>
    <w:rsid w:val="00C65C3A"/>
    <w:rsid w:val="00C67A70"/>
    <w:rsid w:val="00C740D2"/>
    <w:rsid w:val="00C766A5"/>
    <w:rsid w:val="00C81921"/>
    <w:rsid w:val="00C81E01"/>
    <w:rsid w:val="00C861E7"/>
    <w:rsid w:val="00C9047C"/>
    <w:rsid w:val="00C949B2"/>
    <w:rsid w:val="00C95E04"/>
    <w:rsid w:val="00CA00D7"/>
    <w:rsid w:val="00CA4565"/>
    <w:rsid w:val="00CA5063"/>
    <w:rsid w:val="00CA5100"/>
    <w:rsid w:val="00CB0DAF"/>
    <w:rsid w:val="00CB1250"/>
    <w:rsid w:val="00CB1816"/>
    <w:rsid w:val="00CB1F24"/>
    <w:rsid w:val="00CB412D"/>
    <w:rsid w:val="00CB4851"/>
    <w:rsid w:val="00CB6F9F"/>
    <w:rsid w:val="00CC2112"/>
    <w:rsid w:val="00CC4359"/>
    <w:rsid w:val="00CC6C52"/>
    <w:rsid w:val="00CC6DB0"/>
    <w:rsid w:val="00CD09AF"/>
    <w:rsid w:val="00CD309B"/>
    <w:rsid w:val="00CD43D4"/>
    <w:rsid w:val="00CD5EA7"/>
    <w:rsid w:val="00CD694E"/>
    <w:rsid w:val="00CD7ADC"/>
    <w:rsid w:val="00CE2B71"/>
    <w:rsid w:val="00CE78BA"/>
    <w:rsid w:val="00CF0062"/>
    <w:rsid w:val="00CF1CC4"/>
    <w:rsid w:val="00CF1E36"/>
    <w:rsid w:val="00CF2026"/>
    <w:rsid w:val="00CF3466"/>
    <w:rsid w:val="00CF758C"/>
    <w:rsid w:val="00CF7E60"/>
    <w:rsid w:val="00D02F11"/>
    <w:rsid w:val="00D03669"/>
    <w:rsid w:val="00D038A6"/>
    <w:rsid w:val="00D04AB7"/>
    <w:rsid w:val="00D05AE1"/>
    <w:rsid w:val="00D05EA2"/>
    <w:rsid w:val="00D06329"/>
    <w:rsid w:val="00D07402"/>
    <w:rsid w:val="00D077E2"/>
    <w:rsid w:val="00D10306"/>
    <w:rsid w:val="00D120D5"/>
    <w:rsid w:val="00D124BC"/>
    <w:rsid w:val="00D12986"/>
    <w:rsid w:val="00D1432B"/>
    <w:rsid w:val="00D14665"/>
    <w:rsid w:val="00D164C6"/>
    <w:rsid w:val="00D2119A"/>
    <w:rsid w:val="00D21472"/>
    <w:rsid w:val="00D22391"/>
    <w:rsid w:val="00D22EDC"/>
    <w:rsid w:val="00D23300"/>
    <w:rsid w:val="00D24215"/>
    <w:rsid w:val="00D266D5"/>
    <w:rsid w:val="00D33688"/>
    <w:rsid w:val="00D340C2"/>
    <w:rsid w:val="00D379DB"/>
    <w:rsid w:val="00D41B31"/>
    <w:rsid w:val="00D42F21"/>
    <w:rsid w:val="00D46919"/>
    <w:rsid w:val="00D52323"/>
    <w:rsid w:val="00D53113"/>
    <w:rsid w:val="00D54ADA"/>
    <w:rsid w:val="00D550CF"/>
    <w:rsid w:val="00D5562E"/>
    <w:rsid w:val="00D55C26"/>
    <w:rsid w:val="00D56EB9"/>
    <w:rsid w:val="00D610E2"/>
    <w:rsid w:val="00D614A9"/>
    <w:rsid w:val="00D65216"/>
    <w:rsid w:val="00D71567"/>
    <w:rsid w:val="00D729A1"/>
    <w:rsid w:val="00D758E5"/>
    <w:rsid w:val="00D7680A"/>
    <w:rsid w:val="00D76953"/>
    <w:rsid w:val="00D76BFF"/>
    <w:rsid w:val="00D8033C"/>
    <w:rsid w:val="00D845C9"/>
    <w:rsid w:val="00D8476C"/>
    <w:rsid w:val="00D87A52"/>
    <w:rsid w:val="00D9274E"/>
    <w:rsid w:val="00D9300E"/>
    <w:rsid w:val="00D933F0"/>
    <w:rsid w:val="00D949FD"/>
    <w:rsid w:val="00D9535B"/>
    <w:rsid w:val="00D95776"/>
    <w:rsid w:val="00DA03FB"/>
    <w:rsid w:val="00DA1C1C"/>
    <w:rsid w:val="00DA3DAF"/>
    <w:rsid w:val="00DA3EB0"/>
    <w:rsid w:val="00DA50DE"/>
    <w:rsid w:val="00DA5227"/>
    <w:rsid w:val="00DA5C98"/>
    <w:rsid w:val="00DB1FC1"/>
    <w:rsid w:val="00DB2B73"/>
    <w:rsid w:val="00DB2E22"/>
    <w:rsid w:val="00DB325F"/>
    <w:rsid w:val="00DB34F7"/>
    <w:rsid w:val="00DC0B1C"/>
    <w:rsid w:val="00DC2170"/>
    <w:rsid w:val="00DC47B6"/>
    <w:rsid w:val="00DC4CB6"/>
    <w:rsid w:val="00DC5402"/>
    <w:rsid w:val="00DC5B08"/>
    <w:rsid w:val="00DC691E"/>
    <w:rsid w:val="00DC6FEE"/>
    <w:rsid w:val="00DD0971"/>
    <w:rsid w:val="00DD174C"/>
    <w:rsid w:val="00DD2E45"/>
    <w:rsid w:val="00DD3E91"/>
    <w:rsid w:val="00DD49EE"/>
    <w:rsid w:val="00DD651C"/>
    <w:rsid w:val="00DD6C62"/>
    <w:rsid w:val="00DD7BEF"/>
    <w:rsid w:val="00DD7E94"/>
    <w:rsid w:val="00DE3C39"/>
    <w:rsid w:val="00DE422B"/>
    <w:rsid w:val="00DE423B"/>
    <w:rsid w:val="00DE64F9"/>
    <w:rsid w:val="00DE69B4"/>
    <w:rsid w:val="00DE69D4"/>
    <w:rsid w:val="00DF0C98"/>
    <w:rsid w:val="00DF1D51"/>
    <w:rsid w:val="00DF347D"/>
    <w:rsid w:val="00DF5EA1"/>
    <w:rsid w:val="00DF6241"/>
    <w:rsid w:val="00DF6BC9"/>
    <w:rsid w:val="00DF6DE2"/>
    <w:rsid w:val="00E010D0"/>
    <w:rsid w:val="00E047D0"/>
    <w:rsid w:val="00E108B3"/>
    <w:rsid w:val="00E10DBF"/>
    <w:rsid w:val="00E12E18"/>
    <w:rsid w:val="00E1411C"/>
    <w:rsid w:val="00E14D6A"/>
    <w:rsid w:val="00E17F6D"/>
    <w:rsid w:val="00E25089"/>
    <w:rsid w:val="00E25BEB"/>
    <w:rsid w:val="00E26A8B"/>
    <w:rsid w:val="00E308A3"/>
    <w:rsid w:val="00E34ABE"/>
    <w:rsid w:val="00E36A79"/>
    <w:rsid w:val="00E36E1F"/>
    <w:rsid w:val="00E40422"/>
    <w:rsid w:val="00E45906"/>
    <w:rsid w:val="00E47B37"/>
    <w:rsid w:val="00E47DDC"/>
    <w:rsid w:val="00E61E82"/>
    <w:rsid w:val="00E62E5C"/>
    <w:rsid w:val="00E62FDF"/>
    <w:rsid w:val="00E641C7"/>
    <w:rsid w:val="00E643C0"/>
    <w:rsid w:val="00E67A23"/>
    <w:rsid w:val="00E70FE4"/>
    <w:rsid w:val="00E73A3B"/>
    <w:rsid w:val="00E7748A"/>
    <w:rsid w:val="00E831ED"/>
    <w:rsid w:val="00E85D48"/>
    <w:rsid w:val="00E85EF2"/>
    <w:rsid w:val="00E87CC5"/>
    <w:rsid w:val="00E9040A"/>
    <w:rsid w:val="00E90C2C"/>
    <w:rsid w:val="00E913D8"/>
    <w:rsid w:val="00E91B4B"/>
    <w:rsid w:val="00E91FDD"/>
    <w:rsid w:val="00EA1929"/>
    <w:rsid w:val="00EA2EDB"/>
    <w:rsid w:val="00EA4230"/>
    <w:rsid w:val="00EA5B08"/>
    <w:rsid w:val="00EA69BC"/>
    <w:rsid w:val="00EA6A33"/>
    <w:rsid w:val="00EB18FA"/>
    <w:rsid w:val="00EB2800"/>
    <w:rsid w:val="00EB4567"/>
    <w:rsid w:val="00EB49E6"/>
    <w:rsid w:val="00EB734F"/>
    <w:rsid w:val="00EC067B"/>
    <w:rsid w:val="00EC11E2"/>
    <w:rsid w:val="00EC1E5B"/>
    <w:rsid w:val="00EC3B41"/>
    <w:rsid w:val="00EC4266"/>
    <w:rsid w:val="00EC55A7"/>
    <w:rsid w:val="00EC601E"/>
    <w:rsid w:val="00ED2D30"/>
    <w:rsid w:val="00ED41B2"/>
    <w:rsid w:val="00ED437D"/>
    <w:rsid w:val="00ED6A68"/>
    <w:rsid w:val="00ED7C08"/>
    <w:rsid w:val="00EE0BBB"/>
    <w:rsid w:val="00EE0E2B"/>
    <w:rsid w:val="00EE6F7C"/>
    <w:rsid w:val="00EF2B78"/>
    <w:rsid w:val="00EF3FB8"/>
    <w:rsid w:val="00EF4C59"/>
    <w:rsid w:val="00EF5802"/>
    <w:rsid w:val="00EF5AE9"/>
    <w:rsid w:val="00EF643F"/>
    <w:rsid w:val="00EF6B8A"/>
    <w:rsid w:val="00F010DA"/>
    <w:rsid w:val="00F01622"/>
    <w:rsid w:val="00F035F7"/>
    <w:rsid w:val="00F04DA9"/>
    <w:rsid w:val="00F0798B"/>
    <w:rsid w:val="00F136A6"/>
    <w:rsid w:val="00F14813"/>
    <w:rsid w:val="00F16EE5"/>
    <w:rsid w:val="00F2290D"/>
    <w:rsid w:val="00F25BAD"/>
    <w:rsid w:val="00F26032"/>
    <w:rsid w:val="00F277F4"/>
    <w:rsid w:val="00F316CE"/>
    <w:rsid w:val="00F37D71"/>
    <w:rsid w:val="00F42AEB"/>
    <w:rsid w:val="00F42D7A"/>
    <w:rsid w:val="00F43B7E"/>
    <w:rsid w:val="00F444E4"/>
    <w:rsid w:val="00F44877"/>
    <w:rsid w:val="00F44E52"/>
    <w:rsid w:val="00F477BA"/>
    <w:rsid w:val="00F47925"/>
    <w:rsid w:val="00F50EC8"/>
    <w:rsid w:val="00F51063"/>
    <w:rsid w:val="00F51BC8"/>
    <w:rsid w:val="00F55FE2"/>
    <w:rsid w:val="00F56C21"/>
    <w:rsid w:val="00F62AA3"/>
    <w:rsid w:val="00F64258"/>
    <w:rsid w:val="00F6572B"/>
    <w:rsid w:val="00F65BF3"/>
    <w:rsid w:val="00F65E74"/>
    <w:rsid w:val="00F67DD3"/>
    <w:rsid w:val="00F70C6A"/>
    <w:rsid w:val="00F73BCA"/>
    <w:rsid w:val="00F74EA3"/>
    <w:rsid w:val="00F754E5"/>
    <w:rsid w:val="00F84C2B"/>
    <w:rsid w:val="00F85919"/>
    <w:rsid w:val="00F93240"/>
    <w:rsid w:val="00F93A9B"/>
    <w:rsid w:val="00FA12A5"/>
    <w:rsid w:val="00FA4010"/>
    <w:rsid w:val="00FA4856"/>
    <w:rsid w:val="00FA5658"/>
    <w:rsid w:val="00FA675E"/>
    <w:rsid w:val="00FA74E8"/>
    <w:rsid w:val="00FA7792"/>
    <w:rsid w:val="00FA7B8B"/>
    <w:rsid w:val="00FB1759"/>
    <w:rsid w:val="00FB1F39"/>
    <w:rsid w:val="00FB444A"/>
    <w:rsid w:val="00FB5E1A"/>
    <w:rsid w:val="00FB753B"/>
    <w:rsid w:val="00FB7FA6"/>
    <w:rsid w:val="00FC15F6"/>
    <w:rsid w:val="00FC1D72"/>
    <w:rsid w:val="00FC29F3"/>
    <w:rsid w:val="00FC54EE"/>
    <w:rsid w:val="00FC5A9C"/>
    <w:rsid w:val="00FC62EA"/>
    <w:rsid w:val="00FC702A"/>
    <w:rsid w:val="00FD0C2C"/>
    <w:rsid w:val="00FD44EC"/>
    <w:rsid w:val="00FD4BB8"/>
    <w:rsid w:val="00FD568C"/>
    <w:rsid w:val="00FD7583"/>
    <w:rsid w:val="00FE01FB"/>
    <w:rsid w:val="00FE142C"/>
    <w:rsid w:val="00FE157D"/>
    <w:rsid w:val="00FE202D"/>
    <w:rsid w:val="00FE694F"/>
    <w:rsid w:val="00FF3C72"/>
    <w:rsid w:val="00FF54B4"/>
    <w:rsid w:val="00FF762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DF67"/>
  <w15:docId w15:val="{1EB875DF-0357-4AD5-A5C4-946D6E8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he-IL"/>
      </w:rPr>
    </w:rPrDefault>
    <w:pPrDefault>
      <w:pPr>
        <w:bidi/>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DA9"/>
  </w:style>
  <w:style w:type="paragraph" w:styleId="1">
    <w:name w:val="heading 1"/>
    <w:basedOn w:val="a"/>
    <w:next w:val="a"/>
    <w:link w:val="10"/>
    <w:uiPriority w:val="9"/>
    <w:qFormat/>
    <w:rsid w:val="00F04D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unhideWhenUsed/>
    <w:qFormat/>
    <w:rsid w:val="00F04D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unhideWhenUsed/>
    <w:qFormat/>
    <w:rsid w:val="00F04D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F04D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F04D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F04DA9"/>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F04DA9"/>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F04D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F04D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C65E3"/>
  </w:style>
  <w:style w:type="character" w:customStyle="1" w:styleId="10">
    <w:name w:val="כותרת 1 תו"/>
    <w:basedOn w:val="a0"/>
    <w:link w:val="1"/>
    <w:uiPriority w:val="9"/>
    <w:rsid w:val="00F04DA9"/>
    <w:rPr>
      <w:rFonts w:asciiTheme="majorHAnsi" w:eastAsiaTheme="majorEastAsia" w:hAnsiTheme="majorHAnsi" w:cstheme="majorBidi"/>
      <w:color w:val="538135" w:themeColor="accent6" w:themeShade="BF"/>
      <w:sz w:val="40"/>
      <w:szCs w:val="40"/>
    </w:rPr>
  </w:style>
  <w:style w:type="paragraph" w:styleId="a3">
    <w:name w:val="List Paragraph"/>
    <w:basedOn w:val="a"/>
    <w:uiPriority w:val="34"/>
    <w:qFormat/>
    <w:rsid w:val="00422203"/>
    <w:pPr>
      <w:ind w:left="720"/>
      <w:contextualSpacing/>
    </w:pPr>
  </w:style>
  <w:style w:type="paragraph" w:styleId="a4">
    <w:name w:val="header"/>
    <w:basedOn w:val="a"/>
    <w:link w:val="a5"/>
    <w:uiPriority w:val="99"/>
    <w:unhideWhenUsed/>
    <w:rsid w:val="0040292C"/>
    <w:pPr>
      <w:tabs>
        <w:tab w:val="center" w:pos="4153"/>
        <w:tab w:val="right" w:pos="8306"/>
      </w:tabs>
      <w:spacing w:after="0" w:line="240" w:lineRule="auto"/>
    </w:pPr>
  </w:style>
  <w:style w:type="character" w:customStyle="1" w:styleId="a5">
    <w:name w:val="כותרת עליונה תו"/>
    <w:basedOn w:val="a0"/>
    <w:link w:val="a4"/>
    <w:uiPriority w:val="99"/>
    <w:rsid w:val="0040292C"/>
  </w:style>
  <w:style w:type="paragraph" w:styleId="a6">
    <w:name w:val="footer"/>
    <w:basedOn w:val="a"/>
    <w:link w:val="a7"/>
    <w:uiPriority w:val="99"/>
    <w:unhideWhenUsed/>
    <w:rsid w:val="0040292C"/>
    <w:pPr>
      <w:tabs>
        <w:tab w:val="center" w:pos="4153"/>
        <w:tab w:val="right" w:pos="8306"/>
      </w:tabs>
      <w:spacing w:after="0" w:line="240" w:lineRule="auto"/>
    </w:pPr>
  </w:style>
  <w:style w:type="character" w:customStyle="1" w:styleId="a7">
    <w:name w:val="כותרת תחתונה תו"/>
    <w:basedOn w:val="a0"/>
    <w:link w:val="a6"/>
    <w:uiPriority w:val="99"/>
    <w:rsid w:val="0040292C"/>
  </w:style>
  <w:style w:type="character" w:customStyle="1" w:styleId="shorttext">
    <w:name w:val="short_text"/>
    <w:basedOn w:val="a0"/>
    <w:rsid w:val="005A282D"/>
  </w:style>
  <w:style w:type="table" w:styleId="a8">
    <w:name w:val="Table Grid"/>
    <w:basedOn w:val="a1"/>
    <w:uiPriority w:val="39"/>
    <w:rsid w:val="004D7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iPriority w:val="99"/>
    <w:unhideWhenUsed/>
    <w:rsid w:val="00CC4359"/>
    <w:pPr>
      <w:spacing w:after="0" w:line="480" w:lineRule="auto"/>
      <w:jc w:val="both"/>
    </w:pPr>
    <w:rPr>
      <w:rFonts w:ascii="Times New Roman" w:eastAsia="Times New Roman" w:hAnsi="Times New Roman" w:cs="Times New Roman"/>
      <w:b/>
      <w:noProof/>
      <w:sz w:val="20"/>
      <w:szCs w:val="20"/>
      <w:lang w:eastAsia="he-IL"/>
    </w:rPr>
  </w:style>
  <w:style w:type="character" w:customStyle="1" w:styleId="22">
    <w:name w:val="גוף טקסט 2 תו"/>
    <w:basedOn w:val="a0"/>
    <w:link w:val="21"/>
    <w:uiPriority w:val="99"/>
    <w:rsid w:val="00CC4359"/>
    <w:rPr>
      <w:rFonts w:ascii="Times New Roman" w:eastAsia="Times New Roman" w:hAnsi="Times New Roman" w:cs="Times New Roman"/>
      <w:b/>
      <w:noProof/>
      <w:sz w:val="20"/>
      <w:szCs w:val="20"/>
      <w:lang w:eastAsia="he-IL"/>
    </w:rPr>
  </w:style>
  <w:style w:type="character" w:styleId="a9">
    <w:name w:val="annotation reference"/>
    <w:basedOn w:val="a0"/>
    <w:uiPriority w:val="99"/>
    <w:semiHidden/>
    <w:unhideWhenUsed/>
    <w:rsid w:val="00045F94"/>
    <w:rPr>
      <w:sz w:val="16"/>
      <w:szCs w:val="16"/>
    </w:rPr>
  </w:style>
  <w:style w:type="paragraph" w:styleId="aa">
    <w:name w:val="annotation text"/>
    <w:basedOn w:val="a"/>
    <w:link w:val="ab"/>
    <w:uiPriority w:val="99"/>
    <w:semiHidden/>
    <w:unhideWhenUsed/>
    <w:rsid w:val="00045F94"/>
    <w:pPr>
      <w:spacing w:line="240" w:lineRule="auto"/>
    </w:pPr>
    <w:rPr>
      <w:sz w:val="20"/>
      <w:szCs w:val="20"/>
    </w:rPr>
  </w:style>
  <w:style w:type="character" w:customStyle="1" w:styleId="ab">
    <w:name w:val="טקסט הערה תו"/>
    <w:basedOn w:val="a0"/>
    <w:link w:val="aa"/>
    <w:uiPriority w:val="99"/>
    <w:semiHidden/>
    <w:rsid w:val="00045F94"/>
    <w:rPr>
      <w:sz w:val="20"/>
      <w:szCs w:val="20"/>
    </w:rPr>
  </w:style>
  <w:style w:type="paragraph" w:styleId="ac">
    <w:name w:val="annotation subject"/>
    <w:basedOn w:val="aa"/>
    <w:next w:val="aa"/>
    <w:link w:val="ad"/>
    <w:uiPriority w:val="99"/>
    <w:semiHidden/>
    <w:unhideWhenUsed/>
    <w:rsid w:val="00045F94"/>
    <w:rPr>
      <w:b/>
      <w:bCs/>
    </w:rPr>
  </w:style>
  <w:style w:type="character" w:customStyle="1" w:styleId="ad">
    <w:name w:val="נושא הערה תו"/>
    <w:basedOn w:val="ab"/>
    <w:link w:val="ac"/>
    <w:uiPriority w:val="99"/>
    <w:semiHidden/>
    <w:rsid w:val="00045F94"/>
    <w:rPr>
      <w:b/>
      <w:bCs/>
      <w:sz w:val="20"/>
      <w:szCs w:val="20"/>
    </w:rPr>
  </w:style>
  <w:style w:type="paragraph" w:styleId="ae">
    <w:name w:val="Balloon Text"/>
    <w:basedOn w:val="a"/>
    <w:link w:val="af"/>
    <w:uiPriority w:val="99"/>
    <w:semiHidden/>
    <w:unhideWhenUsed/>
    <w:rsid w:val="00045F94"/>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045F94"/>
    <w:rPr>
      <w:rFonts w:ascii="Tahoma" w:hAnsi="Tahoma" w:cs="Tahoma"/>
      <w:sz w:val="18"/>
      <w:szCs w:val="18"/>
    </w:rPr>
  </w:style>
  <w:style w:type="character" w:customStyle="1" w:styleId="searchword1">
    <w:name w:val="searchword1"/>
    <w:basedOn w:val="a0"/>
    <w:rsid w:val="006B5AE4"/>
    <w:rPr>
      <w:shd w:val="clear" w:color="auto" w:fill="FFFBC3"/>
    </w:rPr>
  </w:style>
  <w:style w:type="character" w:customStyle="1" w:styleId="exldetailsdisplayval1">
    <w:name w:val="exldetailsdisplayval1"/>
    <w:basedOn w:val="a0"/>
    <w:rsid w:val="006B5AE4"/>
    <w:rPr>
      <w:rtl w:val="0"/>
    </w:rPr>
  </w:style>
  <w:style w:type="character" w:styleId="Hyperlink">
    <w:name w:val="Hyperlink"/>
    <w:basedOn w:val="a0"/>
    <w:uiPriority w:val="99"/>
    <w:unhideWhenUsed/>
    <w:rsid w:val="006B5AE4"/>
    <w:rPr>
      <w:color w:val="0563C1" w:themeColor="hyperlink"/>
      <w:u w:val="single"/>
    </w:rPr>
  </w:style>
  <w:style w:type="paragraph" w:customStyle="1" w:styleId="body-paragraph2">
    <w:name w:val="body-paragraph2"/>
    <w:basedOn w:val="a"/>
    <w:rsid w:val="006B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F04DA9"/>
    <w:rPr>
      <w:rFonts w:asciiTheme="majorHAnsi" w:eastAsiaTheme="majorEastAsia" w:hAnsiTheme="majorHAnsi" w:cstheme="majorBidi"/>
      <w:color w:val="538135" w:themeColor="accent6" w:themeShade="BF"/>
      <w:sz w:val="28"/>
      <w:szCs w:val="28"/>
    </w:rPr>
  </w:style>
  <w:style w:type="character" w:styleId="af0">
    <w:name w:val="Strong"/>
    <w:basedOn w:val="a0"/>
    <w:uiPriority w:val="22"/>
    <w:qFormat/>
    <w:rsid w:val="00F04DA9"/>
    <w:rPr>
      <w:b/>
      <w:bCs/>
    </w:rPr>
  </w:style>
  <w:style w:type="character" w:customStyle="1" w:styleId="titleauthoretc">
    <w:name w:val="titleauthoretc"/>
    <w:basedOn w:val="a0"/>
    <w:rsid w:val="00C27B90"/>
  </w:style>
  <w:style w:type="character" w:customStyle="1" w:styleId="Title1">
    <w:name w:val="Title1"/>
    <w:basedOn w:val="a0"/>
    <w:rsid w:val="00C27B90"/>
  </w:style>
  <w:style w:type="table" w:customStyle="1" w:styleId="11">
    <w:name w:val="רשת טבלה1"/>
    <w:basedOn w:val="a1"/>
    <w:next w:val="a8"/>
    <w:uiPriority w:val="39"/>
    <w:rsid w:val="00FA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F04DA9"/>
    <w:rPr>
      <w:rFonts w:asciiTheme="majorHAnsi" w:eastAsiaTheme="majorEastAsia" w:hAnsiTheme="majorHAnsi" w:cstheme="majorBidi"/>
      <w:color w:val="538135" w:themeColor="accent6" w:themeShade="BF"/>
      <w:sz w:val="24"/>
      <w:szCs w:val="24"/>
    </w:rPr>
  </w:style>
  <w:style w:type="numbering" w:customStyle="1" w:styleId="12">
    <w:name w:val="ללא רשימה1"/>
    <w:next w:val="a2"/>
    <w:uiPriority w:val="99"/>
    <w:semiHidden/>
    <w:unhideWhenUsed/>
    <w:rsid w:val="00D55C26"/>
  </w:style>
  <w:style w:type="table" w:customStyle="1" w:styleId="23">
    <w:name w:val="רשת טבלה2"/>
    <w:basedOn w:val="a1"/>
    <w:next w:val="a8"/>
    <w:uiPriority w:val="39"/>
    <w:rsid w:val="00D5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ללא רשימה2"/>
    <w:next w:val="a2"/>
    <w:uiPriority w:val="99"/>
    <w:semiHidden/>
    <w:unhideWhenUsed/>
    <w:rsid w:val="00D124BC"/>
  </w:style>
  <w:style w:type="table" w:customStyle="1" w:styleId="31">
    <w:name w:val="רשת טבלה3"/>
    <w:basedOn w:val="a1"/>
    <w:next w:val="a8"/>
    <w:uiPriority w:val="39"/>
    <w:rsid w:val="00D1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ללא רשימה11"/>
    <w:next w:val="a2"/>
    <w:uiPriority w:val="99"/>
    <w:semiHidden/>
    <w:unhideWhenUsed/>
    <w:rsid w:val="00D124BC"/>
  </w:style>
  <w:style w:type="numbering" w:customStyle="1" w:styleId="210">
    <w:name w:val="ללא רשימה21"/>
    <w:next w:val="a2"/>
    <w:uiPriority w:val="99"/>
    <w:semiHidden/>
    <w:unhideWhenUsed/>
    <w:rsid w:val="00D124BC"/>
  </w:style>
  <w:style w:type="character" w:customStyle="1" w:styleId="40">
    <w:name w:val="כותרת 4 תו"/>
    <w:basedOn w:val="a0"/>
    <w:link w:val="4"/>
    <w:uiPriority w:val="9"/>
    <w:semiHidden/>
    <w:rsid w:val="00F04DA9"/>
    <w:rPr>
      <w:rFonts w:asciiTheme="majorHAnsi" w:eastAsiaTheme="majorEastAsia" w:hAnsiTheme="majorHAnsi" w:cstheme="majorBidi"/>
      <w:color w:val="70AD47" w:themeColor="accent6"/>
      <w:sz w:val="22"/>
      <w:szCs w:val="22"/>
    </w:rPr>
  </w:style>
  <w:style w:type="character" w:customStyle="1" w:styleId="50">
    <w:name w:val="כותרת 5 תו"/>
    <w:basedOn w:val="a0"/>
    <w:link w:val="5"/>
    <w:uiPriority w:val="9"/>
    <w:semiHidden/>
    <w:rsid w:val="00F04DA9"/>
    <w:rPr>
      <w:rFonts w:asciiTheme="majorHAnsi" w:eastAsiaTheme="majorEastAsia" w:hAnsiTheme="majorHAnsi" w:cstheme="majorBidi"/>
      <w:i/>
      <w:iCs/>
      <w:color w:val="70AD47" w:themeColor="accent6"/>
      <w:sz w:val="22"/>
      <w:szCs w:val="22"/>
    </w:rPr>
  </w:style>
  <w:style w:type="character" w:customStyle="1" w:styleId="60">
    <w:name w:val="כותרת 6 תו"/>
    <w:basedOn w:val="a0"/>
    <w:link w:val="6"/>
    <w:uiPriority w:val="9"/>
    <w:semiHidden/>
    <w:rsid w:val="00F04DA9"/>
    <w:rPr>
      <w:rFonts w:asciiTheme="majorHAnsi" w:eastAsiaTheme="majorEastAsia" w:hAnsiTheme="majorHAnsi" w:cstheme="majorBidi"/>
      <w:color w:val="70AD47" w:themeColor="accent6"/>
    </w:rPr>
  </w:style>
  <w:style w:type="character" w:customStyle="1" w:styleId="70">
    <w:name w:val="כותרת 7 תו"/>
    <w:basedOn w:val="a0"/>
    <w:link w:val="7"/>
    <w:uiPriority w:val="9"/>
    <w:semiHidden/>
    <w:rsid w:val="00F04DA9"/>
    <w:rPr>
      <w:rFonts w:asciiTheme="majorHAnsi" w:eastAsiaTheme="majorEastAsia" w:hAnsiTheme="majorHAnsi" w:cstheme="majorBidi"/>
      <w:b/>
      <w:bCs/>
      <w:color w:val="70AD47" w:themeColor="accent6"/>
    </w:rPr>
  </w:style>
  <w:style w:type="character" w:customStyle="1" w:styleId="80">
    <w:name w:val="כותרת 8 תו"/>
    <w:basedOn w:val="a0"/>
    <w:link w:val="8"/>
    <w:uiPriority w:val="9"/>
    <w:semiHidden/>
    <w:rsid w:val="00F04DA9"/>
    <w:rPr>
      <w:rFonts w:asciiTheme="majorHAnsi" w:eastAsiaTheme="majorEastAsia" w:hAnsiTheme="majorHAnsi" w:cstheme="majorBidi"/>
      <w:b/>
      <w:bCs/>
      <w:i/>
      <w:iCs/>
      <w:color w:val="70AD47" w:themeColor="accent6"/>
      <w:sz w:val="20"/>
      <w:szCs w:val="20"/>
    </w:rPr>
  </w:style>
  <w:style w:type="character" w:customStyle="1" w:styleId="90">
    <w:name w:val="כותרת 9 תו"/>
    <w:basedOn w:val="a0"/>
    <w:link w:val="9"/>
    <w:uiPriority w:val="9"/>
    <w:semiHidden/>
    <w:rsid w:val="00F04DA9"/>
    <w:rPr>
      <w:rFonts w:asciiTheme="majorHAnsi" w:eastAsiaTheme="majorEastAsia" w:hAnsiTheme="majorHAnsi" w:cstheme="majorBidi"/>
      <w:i/>
      <w:iCs/>
      <w:color w:val="70AD47" w:themeColor="accent6"/>
      <w:sz w:val="20"/>
      <w:szCs w:val="20"/>
    </w:rPr>
  </w:style>
  <w:style w:type="paragraph" w:styleId="af1">
    <w:name w:val="caption"/>
    <w:basedOn w:val="a"/>
    <w:next w:val="a"/>
    <w:uiPriority w:val="35"/>
    <w:semiHidden/>
    <w:unhideWhenUsed/>
    <w:qFormat/>
    <w:rsid w:val="00F04DA9"/>
    <w:pPr>
      <w:spacing w:line="240" w:lineRule="auto"/>
    </w:pPr>
    <w:rPr>
      <w:b/>
      <w:bCs/>
      <w:smallCaps/>
      <w:color w:val="595959" w:themeColor="text1" w:themeTint="A6"/>
    </w:rPr>
  </w:style>
  <w:style w:type="paragraph" w:styleId="af2">
    <w:name w:val="Title"/>
    <w:basedOn w:val="a"/>
    <w:next w:val="a"/>
    <w:link w:val="af3"/>
    <w:uiPriority w:val="10"/>
    <w:qFormat/>
    <w:rsid w:val="00F04D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3">
    <w:name w:val="כותרת טקסט תו"/>
    <w:basedOn w:val="a0"/>
    <w:link w:val="af2"/>
    <w:uiPriority w:val="10"/>
    <w:rsid w:val="00F04DA9"/>
    <w:rPr>
      <w:rFonts w:asciiTheme="majorHAnsi" w:eastAsiaTheme="majorEastAsia" w:hAnsiTheme="majorHAnsi" w:cstheme="majorBidi"/>
      <w:color w:val="262626" w:themeColor="text1" w:themeTint="D9"/>
      <w:spacing w:val="-15"/>
      <w:sz w:val="96"/>
      <w:szCs w:val="96"/>
    </w:rPr>
  </w:style>
  <w:style w:type="paragraph" w:styleId="af4">
    <w:name w:val="Subtitle"/>
    <w:basedOn w:val="a"/>
    <w:next w:val="a"/>
    <w:link w:val="af5"/>
    <w:uiPriority w:val="11"/>
    <w:qFormat/>
    <w:rsid w:val="00F04DA9"/>
    <w:pPr>
      <w:numPr>
        <w:ilvl w:val="1"/>
      </w:numPr>
      <w:spacing w:line="240" w:lineRule="auto"/>
    </w:pPr>
    <w:rPr>
      <w:rFonts w:asciiTheme="majorHAnsi" w:eastAsiaTheme="majorEastAsia" w:hAnsiTheme="majorHAnsi" w:cstheme="majorBidi"/>
      <w:sz w:val="30"/>
      <w:szCs w:val="30"/>
    </w:rPr>
  </w:style>
  <w:style w:type="character" w:customStyle="1" w:styleId="af5">
    <w:name w:val="כותרת משנה תו"/>
    <w:basedOn w:val="a0"/>
    <w:link w:val="af4"/>
    <w:uiPriority w:val="11"/>
    <w:rsid w:val="00F04DA9"/>
    <w:rPr>
      <w:rFonts w:asciiTheme="majorHAnsi" w:eastAsiaTheme="majorEastAsia" w:hAnsiTheme="majorHAnsi" w:cstheme="majorBidi"/>
      <w:sz w:val="30"/>
      <w:szCs w:val="30"/>
    </w:rPr>
  </w:style>
  <w:style w:type="character" w:styleId="af6">
    <w:name w:val="Emphasis"/>
    <w:basedOn w:val="a0"/>
    <w:uiPriority w:val="20"/>
    <w:qFormat/>
    <w:rsid w:val="00F04DA9"/>
    <w:rPr>
      <w:i/>
      <w:iCs/>
      <w:color w:val="70AD47" w:themeColor="accent6"/>
    </w:rPr>
  </w:style>
  <w:style w:type="paragraph" w:styleId="af7">
    <w:name w:val="No Spacing"/>
    <w:uiPriority w:val="1"/>
    <w:qFormat/>
    <w:rsid w:val="00F04DA9"/>
    <w:pPr>
      <w:spacing w:after="0" w:line="240" w:lineRule="auto"/>
    </w:pPr>
  </w:style>
  <w:style w:type="paragraph" w:styleId="af8">
    <w:name w:val="Quote"/>
    <w:basedOn w:val="a"/>
    <w:next w:val="a"/>
    <w:link w:val="af9"/>
    <w:uiPriority w:val="29"/>
    <w:qFormat/>
    <w:rsid w:val="00F04DA9"/>
    <w:pPr>
      <w:spacing w:before="160"/>
      <w:ind w:left="720" w:right="720"/>
      <w:jc w:val="center"/>
    </w:pPr>
    <w:rPr>
      <w:i/>
      <w:iCs/>
      <w:color w:val="262626" w:themeColor="text1" w:themeTint="D9"/>
    </w:rPr>
  </w:style>
  <w:style w:type="character" w:customStyle="1" w:styleId="af9">
    <w:name w:val="ציטוט תו"/>
    <w:basedOn w:val="a0"/>
    <w:link w:val="af8"/>
    <w:uiPriority w:val="29"/>
    <w:rsid w:val="00F04DA9"/>
    <w:rPr>
      <w:i/>
      <w:iCs/>
      <w:color w:val="262626" w:themeColor="text1" w:themeTint="D9"/>
    </w:rPr>
  </w:style>
  <w:style w:type="paragraph" w:styleId="afa">
    <w:name w:val="Intense Quote"/>
    <w:basedOn w:val="a"/>
    <w:next w:val="a"/>
    <w:link w:val="afb"/>
    <w:uiPriority w:val="30"/>
    <w:qFormat/>
    <w:rsid w:val="00F04D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b">
    <w:name w:val="ציטוט חזק תו"/>
    <w:basedOn w:val="a0"/>
    <w:link w:val="afa"/>
    <w:uiPriority w:val="30"/>
    <w:rsid w:val="00F04DA9"/>
    <w:rPr>
      <w:rFonts w:asciiTheme="majorHAnsi" w:eastAsiaTheme="majorEastAsia" w:hAnsiTheme="majorHAnsi" w:cstheme="majorBidi"/>
      <w:i/>
      <w:iCs/>
      <w:color w:val="70AD47" w:themeColor="accent6"/>
      <w:sz w:val="32"/>
      <w:szCs w:val="32"/>
    </w:rPr>
  </w:style>
  <w:style w:type="character" w:styleId="afc">
    <w:name w:val="Subtle Emphasis"/>
    <w:basedOn w:val="a0"/>
    <w:uiPriority w:val="19"/>
    <w:qFormat/>
    <w:rsid w:val="00F04DA9"/>
    <w:rPr>
      <w:i/>
      <w:iCs/>
    </w:rPr>
  </w:style>
  <w:style w:type="character" w:styleId="afd">
    <w:name w:val="Intense Emphasis"/>
    <w:basedOn w:val="a0"/>
    <w:uiPriority w:val="21"/>
    <w:qFormat/>
    <w:rsid w:val="00F04DA9"/>
    <w:rPr>
      <w:b/>
      <w:bCs/>
      <w:i/>
      <w:iCs/>
    </w:rPr>
  </w:style>
  <w:style w:type="character" w:styleId="afe">
    <w:name w:val="Subtle Reference"/>
    <w:basedOn w:val="a0"/>
    <w:uiPriority w:val="31"/>
    <w:qFormat/>
    <w:rsid w:val="00F04DA9"/>
    <w:rPr>
      <w:smallCaps/>
      <w:color w:val="595959" w:themeColor="text1" w:themeTint="A6"/>
    </w:rPr>
  </w:style>
  <w:style w:type="character" w:styleId="aff">
    <w:name w:val="Intense Reference"/>
    <w:basedOn w:val="a0"/>
    <w:uiPriority w:val="32"/>
    <w:qFormat/>
    <w:rsid w:val="00F04DA9"/>
    <w:rPr>
      <w:b/>
      <w:bCs/>
      <w:smallCaps/>
      <w:color w:val="70AD47" w:themeColor="accent6"/>
    </w:rPr>
  </w:style>
  <w:style w:type="character" w:styleId="aff0">
    <w:name w:val="Book Title"/>
    <w:basedOn w:val="a0"/>
    <w:uiPriority w:val="33"/>
    <w:qFormat/>
    <w:rsid w:val="00F04DA9"/>
    <w:rPr>
      <w:b/>
      <w:bCs/>
      <w:caps w:val="0"/>
      <w:smallCaps/>
      <w:spacing w:val="7"/>
      <w:sz w:val="21"/>
      <w:szCs w:val="21"/>
    </w:rPr>
  </w:style>
  <w:style w:type="paragraph" w:styleId="aff1">
    <w:name w:val="TOC Heading"/>
    <w:basedOn w:val="1"/>
    <w:next w:val="a"/>
    <w:uiPriority w:val="39"/>
    <w:semiHidden/>
    <w:unhideWhenUsed/>
    <w:qFormat/>
    <w:rsid w:val="00F04DA9"/>
    <w:pPr>
      <w:outlineLvl w:val="9"/>
    </w:pPr>
  </w:style>
  <w:style w:type="paragraph" w:styleId="aff2">
    <w:name w:val="Body Text"/>
    <w:basedOn w:val="a"/>
    <w:link w:val="aff3"/>
    <w:uiPriority w:val="99"/>
    <w:unhideWhenUsed/>
    <w:rsid w:val="00F44877"/>
    <w:pPr>
      <w:spacing w:after="0" w:line="240" w:lineRule="auto"/>
      <w:contextualSpacing/>
      <w:jc w:val="center"/>
    </w:pPr>
    <w:rPr>
      <w:rFonts w:ascii="David" w:eastAsia="Times New Roman" w:hAnsi="David" w:cs="David"/>
      <w:b/>
      <w:bCs/>
      <w:sz w:val="20"/>
      <w:szCs w:val="20"/>
    </w:rPr>
  </w:style>
  <w:style w:type="character" w:customStyle="1" w:styleId="aff3">
    <w:name w:val="גוף טקסט תו"/>
    <w:basedOn w:val="a0"/>
    <w:link w:val="aff2"/>
    <w:uiPriority w:val="99"/>
    <w:rsid w:val="00F44877"/>
    <w:rPr>
      <w:rFonts w:ascii="David" w:eastAsia="Times New Roman" w:hAnsi="David" w:cs="David"/>
      <w:b/>
      <w:bCs/>
      <w:sz w:val="20"/>
      <w:szCs w:val="20"/>
    </w:rPr>
  </w:style>
  <w:style w:type="paragraph" w:styleId="aff4">
    <w:name w:val="Revision"/>
    <w:hidden/>
    <w:uiPriority w:val="99"/>
    <w:semiHidden/>
    <w:rsid w:val="00781E8B"/>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126">
      <w:bodyDiv w:val="1"/>
      <w:marLeft w:val="0"/>
      <w:marRight w:val="0"/>
      <w:marTop w:val="0"/>
      <w:marBottom w:val="0"/>
      <w:divBdr>
        <w:top w:val="none" w:sz="0" w:space="0" w:color="auto"/>
        <w:left w:val="none" w:sz="0" w:space="0" w:color="auto"/>
        <w:bottom w:val="none" w:sz="0" w:space="0" w:color="auto"/>
        <w:right w:val="none" w:sz="0" w:space="0" w:color="auto"/>
      </w:divBdr>
    </w:div>
    <w:div w:id="69811105">
      <w:bodyDiv w:val="1"/>
      <w:marLeft w:val="0"/>
      <w:marRight w:val="0"/>
      <w:marTop w:val="0"/>
      <w:marBottom w:val="0"/>
      <w:divBdr>
        <w:top w:val="none" w:sz="0" w:space="0" w:color="auto"/>
        <w:left w:val="none" w:sz="0" w:space="0" w:color="auto"/>
        <w:bottom w:val="none" w:sz="0" w:space="0" w:color="auto"/>
        <w:right w:val="none" w:sz="0" w:space="0" w:color="auto"/>
      </w:divBdr>
    </w:div>
    <w:div w:id="186603623">
      <w:bodyDiv w:val="1"/>
      <w:marLeft w:val="0"/>
      <w:marRight w:val="0"/>
      <w:marTop w:val="0"/>
      <w:marBottom w:val="0"/>
      <w:divBdr>
        <w:top w:val="none" w:sz="0" w:space="0" w:color="auto"/>
        <w:left w:val="none" w:sz="0" w:space="0" w:color="auto"/>
        <w:bottom w:val="none" w:sz="0" w:space="0" w:color="auto"/>
        <w:right w:val="none" w:sz="0" w:space="0" w:color="auto"/>
      </w:divBdr>
    </w:div>
    <w:div w:id="679237964">
      <w:bodyDiv w:val="1"/>
      <w:marLeft w:val="0"/>
      <w:marRight w:val="0"/>
      <w:marTop w:val="0"/>
      <w:marBottom w:val="0"/>
      <w:divBdr>
        <w:top w:val="none" w:sz="0" w:space="0" w:color="auto"/>
        <w:left w:val="none" w:sz="0" w:space="0" w:color="auto"/>
        <w:bottom w:val="none" w:sz="0" w:space="0" w:color="auto"/>
        <w:right w:val="none" w:sz="0" w:space="0" w:color="auto"/>
      </w:divBdr>
    </w:div>
    <w:div w:id="760028632">
      <w:bodyDiv w:val="1"/>
      <w:marLeft w:val="0"/>
      <w:marRight w:val="0"/>
      <w:marTop w:val="0"/>
      <w:marBottom w:val="0"/>
      <w:divBdr>
        <w:top w:val="none" w:sz="0" w:space="0" w:color="auto"/>
        <w:left w:val="none" w:sz="0" w:space="0" w:color="auto"/>
        <w:bottom w:val="none" w:sz="0" w:space="0" w:color="auto"/>
        <w:right w:val="none" w:sz="0" w:space="0" w:color="auto"/>
      </w:divBdr>
    </w:div>
    <w:div w:id="855657461">
      <w:bodyDiv w:val="1"/>
      <w:marLeft w:val="0"/>
      <w:marRight w:val="0"/>
      <w:marTop w:val="0"/>
      <w:marBottom w:val="0"/>
      <w:divBdr>
        <w:top w:val="none" w:sz="0" w:space="0" w:color="auto"/>
        <w:left w:val="none" w:sz="0" w:space="0" w:color="auto"/>
        <w:bottom w:val="none" w:sz="0" w:space="0" w:color="auto"/>
        <w:right w:val="none" w:sz="0" w:space="0" w:color="auto"/>
      </w:divBdr>
    </w:div>
    <w:div w:id="1056860450">
      <w:bodyDiv w:val="1"/>
      <w:marLeft w:val="0"/>
      <w:marRight w:val="0"/>
      <w:marTop w:val="0"/>
      <w:marBottom w:val="0"/>
      <w:divBdr>
        <w:top w:val="none" w:sz="0" w:space="0" w:color="auto"/>
        <w:left w:val="none" w:sz="0" w:space="0" w:color="auto"/>
        <w:bottom w:val="none" w:sz="0" w:space="0" w:color="auto"/>
        <w:right w:val="none" w:sz="0" w:space="0" w:color="auto"/>
      </w:divBdr>
    </w:div>
    <w:div w:id="1507093264">
      <w:bodyDiv w:val="1"/>
      <w:marLeft w:val="0"/>
      <w:marRight w:val="0"/>
      <w:marTop w:val="0"/>
      <w:marBottom w:val="0"/>
      <w:divBdr>
        <w:top w:val="none" w:sz="0" w:space="0" w:color="auto"/>
        <w:left w:val="none" w:sz="0" w:space="0" w:color="auto"/>
        <w:bottom w:val="none" w:sz="0" w:space="0" w:color="auto"/>
        <w:right w:val="none" w:sz="0" w:space="0" w:color="auto"/>
      </w:divBdr>
    </w:div>
    <w:div w:id="1608535372">
      <w:bodyDiv w:val="1"/>
      <w:marLeft w:val="0"/>
      <w:marRight w:val="0"/>
      <w:marTop w:val="0"/>
      <w:marBottom w:val="0"/>
      <w:divBdr>
        <w:top w:val="none" w:sz="0" w:space="0" w:color="auto"/>
        <w:left w:val="none" w:sz="0" w:space="0" w:color="auto"/>
        <w:bottom w:val="none" w:sz="0" w:space="0" w:color="auto"/>
        <w:right w:val="none" w:sz="0" w:space="0" w:color="auto"/>
      </w:divBdr>
      <w:divsChild>
        <w:div w:id="2127649864">
          <w:marLeft w:val="0"/>
          <w:marRight w:val="0"/>
          <w:marTop w:val="0"/>
          <w:marBottom w:val="0"/>
          <w:divBdr>
            <w:top w:val="none" w:sz="0" w:space="0" w:color="auto"/>
            <w:left w:val="none" w:sz="0" w:space="0" w:color="auto"/>
            <w:bottom w:val="none" w:sz="0" w:space="0" w:color="auto"/>
            <w:right w:val="none" w:sz="0" w:space="0" w:color="auto"/>
          </w:divBdr>
          <w:divsChild>
            <w:div w:id="239023404">
              <w:marLeft w:val="0"/>
              <w:marRight w:val="0"/>
              <w:marTop w:val="0"/>
              <w:marBottom w:val="0"/>
              <w:divBdr>
                <w:top w:val="none" w:sz="0" w:space="0" w:color="auto"/>
                <w:left w:val="none" w:sz="0" w:space="0" w:color="auto"/>
                <w:bottom w:val="none" w:sz="0" w:space="0" w:color="auto"/>
                <w:right w:val="none" w:sz="0" w:space="0" w:color="auto"/>
              </w:divBdr>
              <w:divsChild>
                <w:div w:id="1416510018">
                  <w:marLeft w:val="0"/>
                  <w:marRight w:val="0"/>
                  <w:marTop w:val="0"/>
                  <w:marBottom w:val="0"/>
                  <w:divBdr>
                    <w:top w:val="none" w:sz="0" w:space="0" w:color="auto"/>
                    <w:left w:val="none" w:sz="0" w:space="0" w:color="auto"/>
                    <w:bottom w:val="none" w:sz="0" w:space="0" w:color="auto"/>
                    <w:right w:val="none" w:sz="0" w:space="0" w:color="auto"/>
                  </w:divBdr>
                  <w:divsChild>
                    <w:div w:id="824668680">
                      <w:marLeft w:val="0"/>
                      <w:marRight w:val="0"/>
                      <w:marTop w:val="0"/>
                      <w:marBottom w:val="0"/>
                      <w:divBdr>
                        <w:top w:val="none" w:sz="0" w:space="0" w:color="auto"/>
                        <w:left w:val="none" w:sz="0" w:space="0" w:color="auto"/>
                        <w:bottom w:val="none" w:sz="0" w:space="0" w:color="auto"/>
                        <w:right w:val="none" w:sz="0" w:space="0" w:color="auto"/>
                      </w:divBdr>
                      <w:divsChild>
                        <w:div w:id="623318159">
                          <w:marLeft w:val="0"/>
                          <w:marRight w:val="0"/>
                          <w:marTop w:val="0"/>
                          <w:marBottom w:val="0"/>
                          <w:divBdr>
                            <w:top w:val="none" w:sz="0" w:space="0" w:color="auto"/>
                            <w:left w:val="none" w:sz="0" w:space="0" w:color="auto"/>
                            <w:bottom w:val="none" w:sz="0" w:space="0" w:color="auto"/>
                            <w:right w:val="none" w:sz="0" w:space="0" w:color="auto"/>
                          </w:divBdr>
                          <w:divsChild>
                            <w:div w:id="168565472">
                              <w:marLeft w:val="0"/>
                              <w:marRight w:val="0"/>
                              <w:marTop w:val="0"/>
                              <w:marBottom w:val="0"/>
                              <w:divBdr>
                                <w:top w:val="none" w:sz="0" w:space="0" w:color="auto"/>
                                <w:left w:val="none" w:sz="0" w:space="0" w:color="auto"/>
                                <w:bottom w:val="none" w:sz="0" w:space="0" w:color="auto"/>
                                <w:right w:val="none" w:sz="0" w:space="0" w:color="auto"/>
                              </w:divBdr>
                              <w:divsChild>
                                <w:div w:id="2073968975">
                                  <w:marLeft w:val="0"/>
                                  <w:marRight w:val="0"/>
                                  <w:marTop w:val="0"/>
                                  <w:marBottom w:val="0"/>
                                  <w:divBdr>
                                    <w:top w:val="none" w:sz="0" w:space="0" w:color="auto"/>
                                    <w:left w:val="none" w:sz="0" w:space="0" w:color="auto"/>
                                    <w:bottom w:val="none" w:sz="0" w:space="0" w:color="auto"/>
                                    <w:right w:val="none" w:sz="0" w:space="0" w:color="auto"/>
                                  </w:divBdr>
                                  <w:divsChild>
                                    <w:div w:id="120617846">
                                      <w:marLeft w:val="0"/>
                                      <w:marRight w:val="0"/>
                                      <w:marTop w:val="0"/>
                                      <w:marBottom w:val="0"/>
                                      <w:divBdr>
                                        <w:top w:val="none" w:sz="0" w:space="0" w:color="auto"/>
                                        <w:left w:val="none" w:sz="0" w:space="0" w:color="auto"/>
                                        <w:bottom w:val="none" w:sz="0" w:space="0" w:color="auto"/>
                                        <w:right w:val="none" w:sz="0" w:space="0" w:color="auto"/>
                                      </w:divBdr>
                                      <w:divsChild>
                                        <w:div w:id="697045517">
                                          <w:marLeft w:val="0"/>
                                          <w:marRight w:val="0"/>
                                          <w:marTop w:val="0"/>
                                          <w:marBottom w:val="0"/>
                                          <w:divBdr>
                                            <w:top w:val="none" w:sz="0" w:space="0" w:color="auto"/>
                                            <w:left w:val="none" w:sz="0" w:space="0" w:color="auto"/>
                                            <w:bottom w:val="none" w:sz="0" w:space="0" w:color="auto"/>
                                            <w:right w:val="none" w:sz="0" w:space="0" w:color="auto"/>
                                          </w:divBdr>
                                          <w:divsChild>
                                            <w:div w:id="1245996073">
                                              <w:marLeft w:val="0"/>
                                              <w:marRight w:val="0"/>
                                              <w:marTop w:val="0"/>
                                              <w:marBottom w:val="0"/>
                                              <w:divBdr>
                                                <w:top w:val="none" w:sz="0" w:space="0" w:color="auto"/>
                                                <w:left w:val="none" w:sz="0" w:space="0" w:color="auto"/>
                                                <w:bottom w:val="none" w:sz="0" w:space="0" w:color="auto"/>
                                                <w:right w:val="none" w:sz="0" w:space="0" w:color="auto"/>
                                              </w:divBdr>
                                              <w:divsChild>
                                                <w:div w:id="162165993">
                                                  <w:marLeft w:val="0"/>
                                                  <w:marRight w:val="0"/>
                                                  <w:marTop w:val="0"/>
                                                  <w:marBottom w:val="0"/>
                                                  <w:divBdr>
                                                    <w:top w:val="none" w:sz="0" w:space="0" w:color="auto"/>
                                                    <w:left w:val="none" w:sz="0" w:space="0" w:color="auto"/>
                                                    <w:bottom w:val="none" w:sz="0" w:space="0" w:color="auto"/>
                                                    <w:right w:val="none" w:sz="0" w:space="0" w:color="auto"/>
                                                  </w:divBdr>
                                                </w:div>
                                                <w:div w:id="1833907883">
                                                  <w:marLeft w:val="0"/>
                                                  <w:marRight w:val="0"/>
                                                  <w:marTop w:val="0"/>
                                                  <w:marBottom w:val="0"/>
                                                  <w:divBdr>
                                                    <w:top w:val="none" w:sz="0" w:space="0" w:color="auto"/>
                                                    <w:left w:val="none" w:sz="0" w:space="0" w:color="auto"/>
                                                    <w:bottom w:val="none" w:sz="0" w:space="0" w:color="auto"/>
                                                    <w:right w:val="none" w:sz="0" w:space="0" w:color="auto"/>
                                                  </w:divBdr>
                                                  <w:divsChild>
                                                    <w:div w:id="178590564">
                                                      <w:marLeft w:val="0"/>
                                                      <w:marRight w:val="0"/>
                                                      <w:marTop w:val="0"/>
                                                      <w:marBottom w:val="0"/>
                                                      <w:divBdr>
                                                        <w:top w:val="none" w:sz="0" w:space="0" w:color="auto"/>
                                                        <w:left w:val="none" w:sz="0" w:space="0" w:color="auto"/>
                                                        <w:bottom w:val="none" w:sz="0" w:space="0" w:color="auto"/>
                                                        <w:right w:val="none" w:sz="0" w:space="0" w:color="auto"/>
                                                      </w:divBdr>
                                                      <w:divsChild>
                                                        <w:div w:id="494147135">
                                                          <w:marLeft w:val="0"/>
                                                          <w:marRight w:val="0"/>
                                                          <w:marTop w:val="0"/>
                                                          <w:marBottom w:val="0"/>
                                                          <w:divBdr>
                                                            <w:top w:val="none" w:sz="0" w:space="0" w:color="auto"/>
                                                            <w:left w:val="none" w:sz="0" w:space="0" w:color="auto"/>
                                                            <w:bottom w:val="none" w:sz="0" w:space="0" w:color="auto"/>
                                                            <w:right w:val="none" w:sz="0" w:space="0" w:color="auto"/>
                                                          </w:divBdr>
                                                          <w:divsChild>
                                                            <w:div w:id="9932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428186">
      <w:bodyDiv w:val="1"/>
      <w:marLeft w:val="0"/>
      <w:marRight w:val="0"/>
      <w:marTop w:val="0"/>
      <w:marBottom w:val="0"/>
      <w:divBdr>
        <w:top w:val="none" w:sz="0" w:space="0" w:color="auto"/>
        <w:left w:val="none" w:sz="0" w:space="0" w:color="auto"/>
        <w:bottom w:val="none" w:sz="0" w:space="0" w:color="auto"/>
        <w:right w:val="none" w:sz="0" w:space="0" w:color="auto"/>
      </w:divBdr>
    </w:div>
    <w:div w:id="18225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beitberl.ac.il:2917/indexinglinkhandler/sng/au/Gartzia,+Leire/$N?accountid=412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r.brandeis.edu/bitstream/handle/10192/35513/Tamir%2C%20What%20Keeps%20Teachers%20in%20and%20What%20Drives%20Them%20Out.pdf?sequence=1&amp;isAllowed=y" TargetMode="External"/><Relationship Id="rId4" Type="http://schemas.openxmlformats.org/officeDocument/2006/relationships/settings" Target="settings.xml"/><Relationship Id="rId9" Type="http://schemas.openxmlformats.org/officeDocument/2006/relationships/hyperlink" Target="https://ezproxy.beitberl.ac.il:2917/indexinglinkhandler/sng/au/Gartzia,+Leire/$N?accountid=4122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9896-65A6-402A-A8F1-A573A624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8297</Words>
  <Characters>41490</Characters>
  <Application>Microsoft Office Word</Application>
  <DocSecurity>0</DocSecurity>
  <Lines>345</Lines>
  <Paragraphs>99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ZOAR2</cp:lastModifiedBy>
  <cp:revision>2</cp:revision>
  <cp:lastPrinted>2018-05-26T07:39:00Z</cp:lastPrinted>
  <dcterms:created xsi:type="dcterms:W3CDTF">2019-01-07T08:24:00Z</dcterms:created>
  <dcterms:modified xsi:type="dcterms:W3CDTF">2019-01-07T08:24:00Z</dcterms:modified>
</cp:coreProperties>
</file>