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B5" w:rsidRDefault="000A6DB5" w:rsidP="000A6DB5">
      <w:pPr>
        <w:spacing w:after="0"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224E16" w:rsidRPr="00237141" w:rsidRDefault="00DA7452" w:rsidP="002D57CA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877703">
        <w:rPr>
          <w:rFonts w:cs="David" w:hint="cs"/>
          <w:b/>
          <w:bCs/>
          <w:sz w:val="24"/>
          <w:szCs w:val="24"/>
          <w:rtl/>
        </w:rPr>
        <w:t>שם הקורס:</w:t>
      </w:r>
      <w:r w:rsidR="00B63DF3" w:rsidRPr="00877703">
        <w:rPr>
          <w:rFonts w:cs="David" w:hint="cs"/>
          <w:b/>
          <w:bCs/>
          <w:sz w:val="24"/>
          <w:szCs w:val="24"/>
          <w:rtl/>
        </w:rPr>
        <w:t xml:space="preserve"> </w:t>
      </w:r>
      <w:r w:rsidR="00237141">
        <w:rPr>
          <w:rFonts w:cs="David" w:hint="cs"/>
          <w:sz w:val="24"/>
          <w:szCs w:val="24"/>
          <w:rtl/>
        </w:rPr>
        <w:t>קבלת החלטות</w:t>
      </w:r>
      <w:r w:rsidR="00767607">
        <w:rPr>
          <w:rFonts w:cs="David" w:hint="cs"/>
          <w:sz w:val="24"/>
          <w:szCs w:val="24"/>
          <w:rtl/>
        </w:rPr>
        <w:t xml:space="preserve"> ב</w:t>
      </w:r>
      <w:r w:rsidR="002D57CA">
        <w:rPr>
          <w:rFonts w:cs="David" w:hint="cs"/>
          <w:sz w:val="24"/>
          <w:szCs w:val="24"/>
          <w:rtl/>
        </w:rPr>
        <w:t xml:space="preserve">ניהול </w:t>
      </w:r>
      <w:r w:rsidR="00767607">
        <w:rPr>
          <w:rFonts w:cs="David" w:hint="cs"/>
          <w:sz w:val="24"/>
          <w:szCs w:val="24"/>
          <w:rtl/>
        </w:rPr>
        <w:t>גן ובית ספר</w:t>
      </w:r>
    </w:p>
    <w:p w:rsidR="00DA7452" w:rsidRPr="00237141" w:rsidRDefault="00DA7452" w:rsidP="001C4DD9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877703">
        <w:rPr>
          <w:rFonts w:cs="David" w:hint="cs"/>
          <w:b/>
          <w:bCs/>
          <w:sz w:val="24"/>
          <w:szCs w:val="24"/>
          <w:rtl/>
        </w:rPr>
        <w:t>שם המרצה:</w:t>
      </w:r>
      <w:r w:rsidR="00B63DF3" w:rsidRPr="00877703">
        <w:rPr>
          <w:rFonts w:cs="David" w:hint="cs"/>
          <w:b/>
          <w:bCs/>
          <w:sz w:val="24"/>
          <w:szCs w:val="24"/>
          <w:rtl/>
        </w:rPr>
        <w:t xml:space="preserve"> </w:t>
      </w:r>
      <w:r w:rsidR="001C4DD9">
        <w:rPr>
          <w:rFonts w:cs="David" w:hint="cs"/>
          <w:sz w:val="24"/>
          <w:szCs w:val="24"/>
          <w:rtl/>
        </w:rPr>
        <w:t>פרופ'</w:t>
      </w:r>
      <w:bookmarkStart w:id="0" w:name="_GoBack"/>
      <w:bookmarkEnd w:id="0"/>
      <w:r w:rsidR="00237141">
        <w:rPr>
          <w:rFonts w:cs="David" w:hint="cs"/>
          <w:sz w:val="24"/>
          <w:szCs w:val="24"/>
          <w:rtl/>
        </w:rPr>
        <w:t xml:space="preserve"> חיים שקד</w:t>
      </w:r>
    </w:p>
    <w:p w:rsidR="00DA7452" w:rsidRPr="00237141" w:rsidRDefault="00DA7452" w:rsidP="000A6DB5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877703">
        <w:rPr>
          <w:rFonts w:cs="David" w:hint="cs"/>
          <w:b/>
          <w:bCs/>
          <w:sz w:val="24"/>
          <w:szCs w:val="24"/>
          <w:rtl/>
        </w:rPr>
        <w:t>היקף הקורס בש"ש ובנ"ז:</w:t>
      </w:r>
      <w:r w:rsidR="00B63DF3" w:rsidRPr="00877703">
        <w:rPr>
          <w:rFonts w:cs="David" w:hint="cs"/>
          <w:b/>
          <w:bCs/>
          <w:sz w:val="24"/>
          <w:szCs w:val="24"/>
          <w:rtl/>
        </w:rPr>
        <w:t xml:space="preserve"> </w:t>
      </w:r>
      <w:r w:rsidR="00237141">
        <w:rPr>
          <w:rFonts w:cs="David" w:hint="cs"/>
          <w:sz w:val="24"/>
          <w:szCs w:val="24"/>
          <w:rtl/>
        </w:rPr>
        <w:t>1 ש"ש / 1 נ"ז</w:t>
      </w:r>
    </w:p>
    <w:p w:rsidR="00DA7452" w:rsidRPr="00877703" w:rsidRDefault="008C0A59" w:rsidP="000A6DB5">
      <w:pPr>
        <w:spacing w:after="0"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877703">
        <w:rPr>
          <w:rFonts w:cs="David" w:hint="cs"/>
          <w:b/>
          <w:bCs/>
          <w:sz w:val="24"/>
          <w:szCs w:val="24"/>
          <w:rtl/>
        </w:rPr>
        <w:t>סוג הקורס: (שיעור/</w:t>
      </w:r>
      <w:r w:rsidR="00DA7452" w:rsidRPr="00877703">
        <w:rPr>
          <w:rFonts w:cs="David" w:hint="cs"/>
          <w:b/>
          <w:bCs/>
          <w:sz w:val="24"/>
          <w:szCs w:val="24"/>
          <w:rtl/>
        </w:rPr>
        <w:t>סמינר</w:t>
      </w:r>
      <w:r w:rsidRPr="00877703">
        <w:rPr>
          <w:rFonts w:cs="David" w:hint="cs"/>
          <w:b/>
          <w:bCs/>
          <w:sz w:val="24"/>
          <w:szCs w:val="24"/>
          <w:rtl/>
        </w:rPr>
        <w:t>יון/סדנה)</w:t>
      </w:r>
      <w:r w:rsidR="00237141">
        <w:rPr>
          <w:rFonts w:cs="David" w:hint="cs"/>
          <w:b/>
          <w:bCs/>
          <w:sz w:val="24"/>
          <w:szCs w:val="24"/>
          <w:rtl/>
        </w:rPr>
        <w:t xml:space="preserve"> </w:t>
      </w:r>
      <w:r w:rsidR="00237141">
        <w:rPr>
          <w:rFonts w:cs="David" w:hint="cs"/>
          <w:sz w:val="24"/>
          <w:szCs w:val="24"/>
          <w:rtl/>
        </w:rPr>
        <w:t>שיעור</w:t>
      </w:r>
      <w:r w:rsidR="00B63DF3" w:rsidRPr="00877703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B63DF3" w:rsidRPr="00B63DF3" w:rsidRDefault="00B63DF3" w:rsidP="000A6DB5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DA7452" w:rsidRPr="00B63DF3" w:rsidRDefault="000A6DB5" w:rsidP="000A6DB5">
      <w:pPr>
        <w:spacing w:after="0"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רציונל</w:t>
      </w:r>
      <w:r w:rsidR="00DA7452" w:rsidRPr="00B63DF3">
        <w:rPr>
          <w:rFonts w:cs="David" w:hint="cs"/>
          <w:b/>
          <w:bCs/>
          <w:sz w:val="24"/>
          <w:szCs w:val="24"/>
          <w:rtl/>
        </w:rPr>
        <w:t xml:space="preserve"> הקורס:</w:t>
      </w:r>
    </w:p>
    <w:p w:rsidR="00455C31" w:rsidRDefault="00237141" w:rsidP="000A6DB5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455C31">
        <w:rPr>
          <w:rFonts w:cs="David" w:hint="cs"/>
          <w:sz w:val="24"/>
          <w:szCs w:val="24"/>
          <w:rtl/>
        </w:rPr>
        <w:t xml:space="preserve">קבלת החלטות היא בין המרכיבים המהותיים של מנהיגות חינוכית. מנהל מוסד חינוכי מקבל עשרות רבות של החלטות ביום. </w:t>
      </w:r>
      <w:r w:rsidR="00455C31" w:rsidRPr="00455C31">
        <w:rPr>
          <w:rFonts w:cs="David" w:hint="cs"/>
          <w:sz w:val="24"/>
          <w:szCs w:val="24"/>
          <w:rtl/>
        </w:rPr>
        <w:t>קבלת החלטות בניהול חינוכי מתבססת, בין השאר, על תפיסת עולם חינוכית-ניהולית-פדגוגית, ועל יכולת להבין לעומק את האפשרויות הקיימות, השפעותיהן והשלכותיהן, בכל מצב קיים.</w:t>
      </w:r>
    </w:p>
    <w:p w:rsidR="00455C31" w:rsidRPr="00455C31" w:rsidRDefault="00455C31" w:rsidP="000A6DB5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455C31">
        <w:rPr>
          <w:rFonts w:cs="David" w:hint="cs"/>
          <w:sz w:val="24"/>
          <w:szCs w:val="24"/>
          <w:rtl/>
        </w:rPr>
        <w:t>בקורס זה ננסה להעמיק בתפיסת העולם החינוכית-ניהולית-פדגוגית, המשפיעה על קבלת ההחלטות של מנהל המוסד החינוכי, ולהקנות כלים להבנה</w:t>
      </w:r>
      <w:r>
        <w:rPr>
          <w:rFonts w:cs="David" w:hint="cs"/>
          <w:sz w:val="24"/>
          <w:szCs w:val="24"/>
          <w:rtl/>
        </w:rPr>
        <w:t xml:space="preserve"> מעמיקה של סיטואציות</w:t>
      </w:r>
      <w:r w:rsidRPr="00455C31">
        <w:rPr>
          <w:rFonts w:cs="David" w:hint="cs"/>
          <w:sz w:val="24"/>
          <w:szCs w:val="24"/>
          <w:rtl/>
        </w:rPr>
        <w:t>. הידע</w:t>
      </w:r>
      <w:r w:rsidRPr="00455C31">
        <w:rPr>
          <w:rFonts w:cs="David"/>
          <w:sz w:val="24"/>
          <w:szCs w:val="24"/>
          <w:rtl/>
        </w:rPr>
        <w:t xml:space="preserve"> </w:t>
      </w:r>
      <w:r w:rsidRPr="00455C31">
        <w:rPr>
          <w:rFonts w:cs="David" w:hint="cs"/>
          <w:sz w:val="24"/>
          <w:szCs w:val="24"/>
          <w:rtl/>
        </w:rPr>
        <w:t>שיצברו</w:t>
      </w:r>
      <w:r w:rsidRPr="00455C31">
        <w:rPr>
          <w:rFonts w:cs="David"/>
          <w:sz w:val="24"/>
          <w:szCs w:val="24"/>
          <w:rtl/>
        </w:rPr>
        <w:t xml:space="preserve"> </w:t>
      </w:r>
      <w:r w:rsidRPr="00455C31">
        <w:rPr>
          <w:rFonts w:cs="David" w:hint="cs"/>
          <w:sz w:val="24"/>
          <w:szCs w:val="24"/>
          <w:rtl/>
        </w:rPr>
        <w:t>הלומדים</w:t>
      </w:r>
      <w:r w:rsidRPr="00455C31">
        <w:rPr>
          <w:rFonts w:cs="David"/>
          <w:sz w:val="24"/>
          <w:szCs w:val="24"/>
          <w:rtl/>
        </w:rPr>
        <w:t xml:space="preserve">, </w:t>
      </w:r>
      <w:r w:rsidRPr="00455C31">
        <w:rPr>
          <w:rFonts w:cs="David" w:hint="cs"/>
          <w:sz w:val="24"/>
          <w:szCs w:val="24"/>
          <w:rtl/>
        </w:rPr>
        <w:t>כאנשי</w:t>
      </w:r>
      <w:r w:rsidRPr="00455C31">
        <w:rPr>
          <w:rFonts w:cs="David"/>
          <w:sz w:val="24"/>
          <w:szCs w:val="24"/>
          <w:rtl/>
        </w:rPr>
        <w:t xml:space="preserve"> </w:t>
      </w:r>
      <w:r w:rsidRPr="00455C31">
        <w:rPr>
          <w:rFonts w:cs="David" w:hint="cs"/>
          <w:sz w:val="24"/>
          <w:szCs w:val="24"/>
          <w:rtl/>
        </w:rPr>
        <w:t>חינוך</w:t>
      </w:r>
      <w:r w:rsidRPr="00455C31">
        <w:rPr>
          <w:rFonts w:cs="David"/>
          <w:sz w:val="24"/>
          <w:szCs w:val="24"/>
          <w:rtl/>
        </w:rPr>
        <w:t xml:space="preserve"> </w:t>
      </w:r>
      <w:r w:rsidRPr="00455C31">
        <w:rPr>
          <w:rFonts w:cs="David" w:hint="cs"/>
          <w:sz w:val="24"/>
          <w:szCs w:val="24"/>
          <w:rtl/>
        </w:rPr>
        <w:t>פעילים</w:t>
      </w:r>
      <w:r w:rsidRPr="00455C31">
        <w:rPr>
          <w:rFonts w:cs="David"/>
          <w:sz w:val="24"/>
          <w:szCs w:val="24"/>
          <w:rtl/>
        </w:rPr>
        <w:t xml:space="preserve">, </w:t>
      </w:r>
      <w:r w:rsidRPr="00455C31">
        <w:rPr>
          <w:rFonts w:cs="David" w:hint="cs"/>
          <w:sz w:val="24"/>
          <w:szCs w:val="24"/>
          <w:rtl/>
        </w:rPr>
        <w:t>יאפשר</w:t>
      </w:r>
      <w:r w:rsidRPr="00455C31">
        <w:rPr>
          <w:rFonts w:cs="David"/>
          <w:sz w:val="24"/>
          <w:szCs w:val="24"/>
          <w:rtl/>
        </w:rPr>
        <w:t xml:space="preserve"> </w:t>
      </w:r>
      <w:r w:rsidRPr="00455C31">
        <w:rPr>
          <w:rFonts w:cs="David" w:hint="cs"/>
          <w:sz w:val="24"/>
          <w:szCs w:val="24"/>
          <w:rtl/>
        </w:rPr>
        <w:t>להם</w:t>
      </w:r>
      <w:r w:rsidRPr="00455C31">
        <w:rPr>
          <w:rFonts w:cs="David"/>
          <w:sz w:val="24"/>
          <w:szCs w:val="24"/>
          <w:rtl/>
        </w:rPr>
        <w:t xml:space="preserve"> </w:t>
      </w:r>
      <w:r w:rsidRPr="00455C31">
        <w:rPr>
          <w:rFonts w:cs="David" w:hint="cs"/>
          <w:sz w:val="24"/>
          <w:szCs w:val="24"/>
          <w:rtl/>
        </w:rPr>
        <w:t>הבנה</w:t>
      </w:r>
      <w:r w:rsidRPr="00455C31">
        <w:rPr>
          <w:rFonts w:cs="David"/>
          <w:sz w:val="24"/>
          <w:szCs w:val="24"/>
          <w:rtl/>
        </w:rPr>
        <w:t xml:space="preserve"> </w:t>
      </w:r>
      <w:r w:rsidRPr="00455C31">
        <w:rPr>
          <w:rFonts w:cs="David" w:hint="cs"/>
          <w:sz w:val="24"/>
          <w:szCs w:val="24"/>
          <w:rtl/>
        </w:rPr>
        <w:t>ויישום</w:t>
      </w:r>
      <w:r w:rsidRPr="00455C31">
        <w:rPr>
          <w:rFonts w:cs="David"/>
          <w:sz w:val="24"/>
          <w:szCs w:val="24"/>
          <w:rtl/>
        </w:rPr>
        <w:t xml:space="preserve"> </w:t>
      </w:r>
      <w:r w:rsidRPr="00455C31">
        <w:rPr>
          <w:rFonts w:cs="David" w:hint="cs"/>
          <w:sz w:val="24"/>
          <w:szCs w:val="24"/>
          <w:rtl/>
        </w:rPr>
        <w:t>של</w:t>
      </w:r>
      <w:r w:rsidRPr="00455C31">
        <w:rPr>
          <w:rFonts w:cs="David"/>
          <w:sz w:val="24"/>
          <w:szCs w:val="24"/>
          <w:rtl/>
        </w:rPr>
        <w:t xml:space="preserve"> </w:t>
      </w:r>
      <w:r w:rsidRPr="00455C31">
        <w:rPr>
          <w:rFonts w:cs="David" w:hint="cs"/>
          <w:sz w:val="24"/>
          <w:szCs w:val="24"/>
          <w:rtl/>
        </w:rPr>
        <w:t>תהליכי</w:t>
      </w:r>
      <w:r w:rsidRPr="00455C31">
        <w:rPr>
          <w:rFonts w:cs="David"/>
          <w:sz w:val="24"/>
          <w:szCs w:val="24"/>
          <w:rtl/>
        </w:rPr>
        <w:t xml:space="preserve"> </w:t>
      </w:r>
      <w:r w:rsidRPr="00455C31">
        <w:rPr>
          <w:rFonts w:cs="David" w:hint="cs"/>
          <w:sz w:val="24"/>
          <w:szCs w:val="24"/>
          <w:rtl/>
        </w:rPr>
        <w:t>קבלת</w:t>
      </w:r>
      <w:r w:rsidRPr="00455C31">
        <w:rPr>
          <w:rFonts w:cs="David"/>
          <w:sz w:val="24"/>
          <w:szCs w:val="24"/>
          <w:rtl/>
        </w:rPr>
        <w:t xml:space="preserve"> </w:t>
      </w:r>
      <w:r w:rsidRPr="00455C31">
        <w:rPr>
          <w:rFonts w:cs="David" w:hint="cs"/>
          <w:sz w:val="24"/>
          <w:szCs w:val="24"/>
          <w:rtl/>
        </w:rPr>
        <w:t>החלטות</w:t>
      </w:r>
      <w:r w:rsidRPr="00455C31">
        <w:rPr>
          <w:rFonts w:cs="David"/>
          <w:sz w:val="24"/>
          <w:szCs w:val="24"/>
          <w:rtl/>
        </w:rPr>
        <w:t xml:space="preserve"> </w:t>
      </w:r>
      <w:r w:rsidRPr="00455C31">
        <w:rPr>
          <w:rFonts w:cs="David" w:hint="cs"/>
          <w:sz w:val="24"/>
          <w:szCs w:val="24"/>
          <w:rtl/>
        </w:rPr>
        <w:t>במסגרת</w:t>
      </w:r>
      <w:r w:rsidRPr="00455C31">
        <w:rPr>
          <w:rFonts w:cs="David"/>
          <w:sz w:val="24"/>
          <w:szCs w:val="24"/>
          <w:rtl/>
        </w:rPr>
        <w:t xml:space="preserve"> </w:t>
      </w:r>
      <w:r w:rsidRPr="00455C31">
        <w:rPr>
          <w:rFonts w:cs="David" w:hint="cs"/>
          <w:sz w:val="24"/>
          <w:szCs w:val="24"/>
          <w:rtl/>
        </w:rPr>
        <w:t>עבודתם</w:t>
      </w:r>
      <w:r w:rsidRPr="00455C31">
        <w:rPr>
          <w:rFonts w:cs="David"/>
          <w:sz w:val="24"/>
          <w:szCs w:val="24"/>
          <w:rtl/>
        </w:rPr>
        <w:t xml:space="preserve"> </w:t>
      </w:r>
      <w:r w:rsidRPr="00455C31">
        <w:rPr>
          <w:rFonts w:cs="David" w:hint="cs"/>
          <w:sz w:val="24"/>
          <w:szCs w:val="24"/>
          <w:rtl/>
        </w:rPr>
        <w:t>החינוכית. בכך יניח הקורס יסודות למילוי תפקידי מנהיגות חינוכית בעתיד.</w:t>
      </w:r>
      <w:r w:rsidR="00767607">
        <w:rPr>
          <w:rFonts w:cs="David" w:hint="cs"/>
          <w:sz w:val="24"/>
          <w:szCs w:val="24"/>
          <w:rtl/>
        </w:rPr>
        <w:t xml:space="preserve"> </w:t>
      </w:r>
    </w:p>
    <w:p w:rsidR="00DA7452" w:rsidRPr="00237141" w:rsidRDefault="00DA7452" w:rsidP="000A6DB5">
      <w:pPr>
        <w:spacing w:after="0"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DA7452" w:rsidRPr="00B63DF3" w:rsidRDefault="00DA7452" w:rsidP="000A6DB5">
      <w:pPr>
        <w:spacing w:after="0"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B63DF3">
        <w:rPr>
          <w:rFonts w:cs="David" w:hint="cs"/>
          <w:b/>
          <w:bCs/>
          <w:sz w:val="24"/>
          <w:szCs w:val="24"/>
          <w:rtl/>
        </w:rPr>
        <w:t>מטרות הקורס:</w:t>
      </w:r>
    </w:p>
    <w:p w:rsidR="00DA7452" w:rsidRDefault="00DD58C6" w:rsidP="00DD58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הלומדים יעמיקו ב</w:t>
      </w:r>
      <w:r w:rsidR="002D57CA">
        <w:rPr>
          <w:rFonts w:cs="David" w:hint="cs"/>
          <w:sz w:val="24"/>
          <w:szCs w:val="24"/>
          <w:rtl/>
        </w:rPr>
        <w:t>ת</w:t>
      </w:r>
      <w:r w:rsidR="00237141">
        <w:rPr>
          <w:rFonts w:cs="David" w:hint="cs"/>
          <w:sz w:val="24"/>
          <w:szCs w:val="24"/>
          <w:rtl/>
        </w:rPr>
        <w:t>פיסות יסודיות</w:t>
      </w:r>
      <w:r w:rsidR="00455C31">
        <w:rPr>
          <w:rFonts w:cs="David" w:hint="cs"/>
          <w:sz w:val="24"/>
          <w:szCs w:val="24"/>
          <w:rtl/>
        </w:rPr>
        <w:t xml:space="preserve">, המשפיעות על </w:t>
      </w:r>
      <w:r w:rsidR="00237141">
        <w:rPr>
          <w:rFonts w:cs="David" w:hint="cs"/>
          <w:sz w:val="24"/>
          <w:szCs w:val="24"/>
          <w:rtl/>
        </w:rPr>
        <w:t>קבלת החלטות בניהול חינוכי</w:t>
      </w:r>
    </w:p>
    <w:p w:rsidR="00237141" w:rsidRPr="00237141" w:rsidRDefault="00DD58C6" w:rsidP="00DD58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הלומדים יפתחו </w:t>
      </w:r>
      <w:r w:rsidR="00237141">
        <w:rPr>
          <w:rFonts w:cs="David" w:hint="cs"/>
          <w:sz w:val="24"/>
          <w:szCs w:val="24"/>
          <w:rtl/>
        </w:rPr>
        <w:t>יכול</w:t>
      </w:r>
      <w:r w:rsidR="00455C31">
        <w:rPr>
          <w:rFonts w:cs="David" w:hint="cs"/>
          <w:sz w:val="24"/>
          <w:szCs w:val="24"/>
          <w:rtl/>
        </w:rPr>
        <w:t>ת</w:t>
      </w:r>
      <w:r w:rsidR="00237141">
        <w:rPr>
          <w:rFonts w:cs="David" w:hint="cs"/>
          <w:sz w:val="24"/>
          <w:szCs w:val="24"/>
          <w:rtl/>
        </w:rPr>
        <w:t xml:space="preserve"> לראייה </w:t>
      </w:r>
      <w:r w:rsidR="00455C31">
        <w:rPr>
          <w:rFonts w:cs="David" w:hint="cs"/>
          <w:sz w:val="24"/>
          <w:szCs w:val="24"/>
          <w:rtl/>
        </w:rPr>
        <w:t>מעמיקה ו</w:t>
      </w:r>
      <w:r w:rsidR="00237141">
        <w:rPr>
          <w:rFonts w:cs="David" w:hint="cs"/>
          <w:sz w:val="24"/>
          <w:szCs w:val="24"/>
          <w:rtl/>
        </w:rPr>
        <w:t xml:space="preserve">רב ממדית של </w:t>
      </w:r>
      <w:r w:rsidR="00455C31">
        <w:rPr>
          <w:rFonts w:cs="David" w:hint="cs"/>
          <w:sz w:val="24"/>
          <w:szCs w:val="24"/>
          <w:rtl/>
        </w:rPr>
        <w:t>דילמות ו</w:t>
      </w:r>
      <w:r w:rsidR="00237141">
        <w:rPr>
          <w:rFonts w:cs="David" w:hint="cs"/>
          <w:sz w:val="24"/>
          <w:szCs w:val="24"/>
          <w:rtl/>
        </w:rPr>
        <w:t>החלטות בניהול חינוכי</w:t>
      </w:r>
    </w:p>
    <w:p w:rsidR="00237141" w:rsidRPr="00B63DF3" w:rsidRDefault="00237141" w:rsidP="000A6DB5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DA7452" w:rsidRPr="00B63DF3" w:rsidRDefault="00DA7452" w:rsidP="000A6DB5">
      <w:pPr>
        <w:spacing w:after="0"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B63DF3">
        <w:rPr>
          <w:rFonts w:cs="David" w:hint="cs"/>
          <w:b/>
          <w:bCs/>
          <w:sz w:val="24"/>
          <w:szCs w:val="24"/>
          <w:rtl/>
        </w:rPr>
        <w:t>מבנה הקורס:</w:t>
      </w:r>
    </w:p>
    <w:p w:rsidR="00DD58C6" w:rsidRDefault="00237141" w:rsidP="00F165D6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הקורס יהיה בנוי על למידה בדרך של חקרי מקרה. </w:t>
      </w:r>
      <w:r w:rsidR="00455C31">
        <w:rPr>
          <w:rFonts w:cs="David" w:hint="cs"/>
          <w:sz w:val="24"/>
          <w:szCs w:val="24"/>
          <w:rtl/>
        </w:rPr>
        <w:t>המקרים ינותחו</w:t>
      </w:r>
      <w:r>
        <w:rPr>
          <w:rFonts w:cs="David" w:hint="cs"/>
          <w:sz w:val="24"/>
          <w:szCs w:val="24"/>
          <w:rtl/>
        </w:rPr>
        <w:t xml:space="preserve"> על ידי הלומדים בהנחיית המרצה. דרך ניתוחי המקרים יוקנו העקרונות של קבלת החלטות בניהול חינוכי.</w:t>
      </w:r>
      <w:r w:rsidR="00DD58C6">
        <w:rPr>
          <w:rFonts w:cs="David" w:hint="cs"/>
          <w:sz w:val="24"/>
          <w:szCs w:val="24"/>
          <w:rtl/>
        </w:rPr>
        <w:t xml:space="preserve"> בכל שיעור יציג אחד הלומדים מקרה אמתי, הלקוח מהניסיון החינוכי שלו, הנוגע לקבלת החלטות בניהול חינוכי. בתהליך מובנה, ינותחו המקרים כך שיאפשרו הכללה בכל הנוגע לקבלת החלטות בניהול חינוכי. </w:t>
      </w:r>
      <w:r w:rsidR="00767607">
        <w:rPr>
          <w:rFonts w:cs="David" w:hint="cs"/>
          <w:sz w:val="24"/>
          <w:szCs w:val="24"/>
          <w:rtl/>
        </w:rPr>
        <w:t>הקורס ישתדל לדון גם בסיטואציות הקשורות לניהול בית הספר וגם בסיטואציות הקשורות לניהול גן הילדים, על מנת ל</w:t>
      </w:r>
      <w:r w:rsidR="00F165D6">
        <w:rPr>
          <w:rFonts w:cs="David" w:hint="cs"/>
          <w:sz w:val="24"/>
          <w:szCs w:val="24"/>
          <w:rtl/>
        </w:rPr>
        <w:t xml:space="preserve">למוד על קבלת החלטות במגוון תפקידי ניהול </w:t>
      </w:r>
      <w:r w:rsidR="00767607">
        <w:rPr>
          <w:rFonts w:cs="David" w:hint="cs"/>
          <w:sz w:val="24"/>
          <w:szCs w:val="24"/>
          <w:rtl/>
        </w:rPr>
        <w:t xml:space="preserve">חינוכי. </w:t>
      </w:r>
    </w:p>
    <w:p w:rsidR="00237141" w:rsidRPr="00B63DF3" w:rsidRDefault="00237141" w:rsidP="000A6DB5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63DF3" w:rsidRPr="00B63DF3" w:rsidRDefault="00DA7452" w:rsidP="000A6DB5">
      <w:pPr>
        <w:spacing w:after="0"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B63DF3">
        <w:rPr>
          <w:rFonts w:cs="David" w:hint="cs"/>
          <w:b/>
          <w:bCs/>
          <w:sz w:val="24"/>
          <w:szCs w:val="24"/>
          <w:rtl/>
        </w:rPr>
        <w:t xml:space="preserve">חובות </w:t>
      </w:r>
      <w:r w:rsidR="00B63DF3" w:rsidRPr="00B63DF3">
        <w:rPr>
          <w:rFonts w:cs="David" w:hint="cs"/>
          <w:b/>
          <w:bCs/>
          <w:sz w:val="24"/>
          <w:szCs w:val="24"/>
          <w:rtl/>
        </w:rPr>
        <w:t>הקורס:</w:t>
      </w:r>
    </w:p>
    <w:p w:rsidR="002D57CA" w:rsidRDefault="002D57CA" w:rsidP="002D57CA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הקורס יתקיים בלמידה מרחוק, ויהיה מורכב מ-70% למידה סינכרונית ו-30% למידה א-סינכרונית.</w:t>
      </w:r>
    </w:p>
    <w:p w:rsidR="002D57CA" w:rsidRDefault="002D57CA" w:rsidP="002D57CA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הלמידה הסינכרונית תהיה במפגשי זום בני שעה וחצי, בהם תהיה חובת נוכחות עם מצלמה פתוחה. </w:t>
      </w:r>
    </w:p>
    <w:p w:rsidR="00DD58C6" w:rsidRDefault="002D57CA" w:rsidP="00DD58C6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לאחר 8 מתוך 10 מפגשי הזום יש לכתוב רפלקציה בהתאם להנחיות שיפורסמו.</w:t>
      </w:r>
    </w:p>
    <w:p w:rsidR="00DD58C6" w:rsidRDefault="002D57CA" w:rsidP="00DD58C6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הציון בקורס הוא עובר/נכשל.</w:t>
      </w:r>
    </w:p>
    <w:p w:rsidR="00455C31" w:rsidRPr="00B63DF3" w:rsidRDefault="00455C31" w:rsidP="000A6DB5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63DF3" w:rsidRPr="00B63DF3" w:rsidRDefault="00B63DF3" w:rsidP="000A6DB5">
      <w:pPr>
        <w:spacing w:after="0"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B63DF3">
        <w:rPr>
          <w:rFonts w:cs="David" w:hint="cs"/>
          <w:b/>
          <w:bCs/>
          <w:sz w:val="24"/>
          <w:szCs w:val="24"/>
          <w:rtl/>
        </w:rPr>
        <w:t>רשימת קריאה:</w:t>
      </w:r>
    </w:p>
    <w:p w:rsidR="00237141" w:rsidRPr="004E524E" w:rsidRDefault="00237141" w:rsidP="000A6DB5">
      <w:pPr>
        <w:spacing w:after="0" w:line="360" w:lineRule="auto"/>
        <w:ind w:hanging="4"/>
        <w:contextualSpacing/>
        <w:jc w:val="both"/>
        <w:rPr>
          <w:rFonts w:cs="David"/>
          <w:sz w:val="24"/>
          <w:szCs w:val="24"/>
          <w:u w:val="single"/>
        </w:rPr>
      </w:pPr>
      <w:r w:rsidRPr="004E524E">
        <w:rPr>
          <w:rFonts w:cs="David" w:hint="cs"/>
          <w:sz w:val="24"/>
          <w:szCs w:val="24"/>
          <w:u w:val="single"/>
          <w:rtl/>
        </w:rPr>
        <w:t>ביבליוגרפיה חובה</w:t>
      </w:r>
    </w:p>
    <w:p w:rsidR="00237141" w:rsidRPr="004E524E" w:rsidRDefault="00237141" w:rsidP="000A6DB5">
      <w:pPr>
        <w:numPr>
          <w:ilvl w:val="0"/>
          <w:numId w:val="2"/>
        </w:numPr>
        <w:spacing w:after="0" w:line="360" w:lineRule="auto"/>
        <w:ind w:left="425" w:hanging="357"/>
        <w:contextualSpacing/>
        <w:rPr>
          <w:rFonts w:cs="David"/>
          <w:sz w:val="24"/>
          <w:szCs w:val="24"/>
        </w:rPr>
      </w:pPr>
      <w:r w:rsidRPr="004E524E">
        <w:rPr>
          <w:rFonts w:cs="David" w:hint="cs"/>
          <w:sz w:val="24"/>
          <w:szCs w:val="24"/>
          <w:rtl/>
        </w:rPr>
        <w:t xml:space="preserve">אופלטקה, י' (2015). </w:t>
      </w:r>
      <w:r w:rsidRPr="004E524E">
        <w:rPr>
          <w:rFonts w:cs="David" w:hint="cs"/>
          <w:b/>
          <w:bCs/>
          <w:sz w:val="24"/>
          <w:szCs w:val="24"/>
          <w:rtl/>
        </w:rPr>
        <w:t>יסודות מנהל החינוך: מנהיגות וניהול בארגון החינוכי</w:t>
      </w:r>
      <w:r w:rsidRPr="004E524E">
        <w:rPr>
          <w:rFonts w:cs="David" w:hint="cs"/>
          <w:sz w:val="24"/>
          <w:szCs w:val="24"/>
          <w:rtl/>
        </w:rPr>
        <w:t xml:space="preserve"> (מהדורה שלישית). חיפה: פרדס. פרק 11.</w:t>
      </w:r>
    </w:p>
    <w:p w:rsidR="00237141" w:rsidRPr="004E524E" w:rsidRDefault="00237141" w:rsidP="000A6DB5">
      <w:pPr>
        <w:numPr>
          <w:ilvl w:val="0"/>
          <w:numId w:val="2"/>
        </w:numPr>
        <w:spacing w:after="0" w:line="360" w:lineRule="auto"/>
        <w:ind w:left="425" w:hanging="357"/>
        <w:contextualSpacing/>
        <w:rPr>
          <w:rFonts w:cs="David"/>
          <w:sz w:val="24"/>
          <w:szCs w:val="24"/>
        </w:rPr>
      </w:pPr>
      <w:r w:rsidRPr="004E524E">
        <w:rPr>
          <w:rFonts w:cs="David" w:hint="cs"/>
          <w:sz w:val="24"/>
          <w:szCs w:val="24"/>
          <w:rtl/>
        </w:rPr>
        <w:lastRenderedPageBreak/>
        <w:t xml:space="preserve">לרר, ג' (2008). </w:t>
      </w:r>
      <w:r w:rsidRPr="004E524E">
        <w:rPr>
          <w:rFonts w:cs="David" w:hint="cs"/>
          <w:b/>
          <w:bCs/>
          <w:sz w:val="24"/>
          <w:szCs w:val="24"/>
          <w:rtl/>
        </w:rPr>
        <w:t>איך אנחנו מחליטים: המדריך לשימוש מעשי בתגליות האחרונות של מדעי המוח</w:t>
      </w:r>
      <w:r w:rsidRPr="004E524E">
        <w:rPr>
          <w:rFonts w:cs="David" w:hint="cs"/>
          <w:sz w:val="24"/>
          <w:szCs w:val="24"/>
          <w:rtl/>
        </w:rPr>
        <w:t>. אור יהודה: כנרת זמורה ביתן ודביר. פרקים 3, 4, 6 וסיכום.</w:t>
      </w:r>
    </w:p>
    <w:p w:rsidR="00237141" w:rsidRPr="004E524E" w:rsidRDefault="00237141" w:rsidP="000A6DB5">
      <w:pPr>
        <w:numPr>
          <w:ilvl w:val="0"/>
          <w:numId w:val="2"/>
        </w:numPr>
        <w:spacing w:after="0" w:line="360" w:lineRule="auto"/>
        <w:ind w:left="425" w:hanging="357"/>
        <w:contextualSpacing/>
        <w:rPr>
          <w:rFonts w:cs="David"/>
          <w:sz w:val="24"/>
          <w:szCs w:val="24"/>
        </w:rPr>
      </w:pPr>
      <w:r w:rsidRPr="004E524E">
        <w:rPr>
          <w:rFonts w:cs="David" w:hint="cs"/>
          <w:sz w:val="24"/>
          <w:szCs w:val="24"/>
          <w:rtl/>
        </w:rPr>
        <w:t xml:space="preserve">קניאל, ש' (2010). </w:t>
      </w:r>
      <w:r w:rsidRPr="004E524E">
        <w:rPr>
          <w:rFonts w:cs="David" w:hint="cs"/>
          <w:b/>
          <w:bCs/>
          <w:i/>
          <w:iCs/>
          <w:sz w:val="24"/>
          <w:szCs w:val="24"/>
          <w:rtl/>
        </w:rPr>
        <w:t>האומץ להחליט ולפעול: קבלת החלטות אצל היחיד והקבוצה</w:t>
      </w:r>
      <w:r w:rsidRPr="004E524E">
        <w:rPr>
          <w:rFonts w:cs="David" w:hint="cs"/>
          <w:sz w:val="24"/>
          <w:szCs w:val="24"/>
          <w:rtl/>
        </w:rPr>
        <w:t>. תל אביב: רמות.</w:t>
      </w:r>
      <w:r w:rsidRPr="004E524E">
        <w:rPr>
          <w:rFonts w:cs="David" w:hint="cs"/>
          <w:sz w:val="24"/>
          <w:szCs w:val="24"/>
        </w:rPr>
        <w:t xml:space="preserve"> </w:t>
      </w:r>
      <w:r w:rsidRPr="004E524E">
        <w:rPr>
          <w:rFonts w:cs="David" w:hint="cs"/>
          <w:sz w:val="24"/>
          <w:szCs w:val="24"/>
          <w:rtl/>
        </w:rPr>
        <w:t>פרקים 6-7.</w:t>
      </w:r>
    </w:p>
    <w:p w:rsidR="00237141" w:rsidRPr="004E524E" w:rsidRDefault="00237141" w:rsidP="000A6DB5">
      <w:pPr>
        <w:pStyle w:val="BodyText"/>
        <w:numPr>
          <w:ilvl w:val="0"/>
          <w:numId w:val="2"/>
        </w:numPr>
        <w:spacing w:line="360" w:lineRule="auto"/>
        <w:ind w:left="425" w:hanging="357"/>
        <w:contextualSpacing/>
        <w:rPr>
          <w:lang w:eastAsia="zh-TW"/>
        </w:rPr>
      </w:pPr>
      <w:r w:rsidRPr="004E524E">
        <w:rPr>
          <w:lang w:eastAsia="zh-TW"/>
        </w:rPr>
        <w:t xml:space="preserve">Shaked, H., &amp; Schechter C. (2014). Systems School Leadership: Exploring an emerging construct. </w:t>
      </w:r>
      <w:r w:rsidRPr="004E524E">
        <w:rPr>
          <w:i/>
          <w:iCs/>
          <w:lang w:eastAsia="zh-TW"/>
        </w:rPr>
        <w:t>Journal of Educational Administration</w:t>
      </w:r>
      <w:r w:rsidRPr="004E524E">
        <w:rPr>
          <w:lang w:eastAsia="zh-TW"/>
        </w:rPr>
        <w:t xml:space="preserve">, </w:t>
      </w:r>
      <w:r w:rsidRPr="004E524E">
        <w:rPr>
          <w:i/>
          <w:iCs/>
          <w:lang w:eastAsia="zh-TW"/>
        </w:rPr>
        <w:t>52</w:t>
      </w:r>
      <w:r w:rsidRPr="004E524E">
        <w:rPr>
          <w:lang w:eastAsia="zh-TW"/>
        </w:rPr>
        <w:t>(6), 792-811.</w:t>
      </w:r>
    </w:p>
    <w:p w:rsidR="00237141" w:rsidRPr="004E524E" w:rsidRDefault="00237141" w:rsidP="000A6DB5">
      <w:pPr>
        <w:spacing w:after="0" w:line="360" w:lineRule="auto"/>
        <w:ind w:hanging="4"/>
        <w:contextualSpacing/>
        <w:jc w:val="both"/>
        <w:rPr>
          <w:rFonts w:cs="David"/>
          <w:sz w:val="24"/>
          <w:szCs w:val="24"/>
          <w:rtl/>
        </w:rPr>
      </w:pPr>
    </w:p>
    <w:p w:rsidR="00237141" w:rsidRPr="004E524E" w:rsidRDefault="00237141" w:rsidP="000A6DB5">
      <w:pPr>
        <w:spacing w:after="0" w:line="360" w:lineRule="auto"/>
        <w:ind w:hanging="4"/>
        <w:contextualSpacing/>
        <w:jc w:val="both"/>
        <w:rPr>
          <w:rFonts w:cs="David"/>
          <w:sz w:val="24"/>
          <w:szCs w:val="24"/>
          <w:u w:val="single"/>
        </w:rPr>
      </w:pPr>
      <w:r w:rsidRPr="004E524E">
        <w:rPr>
          <w:rFonts w:cs="David" w:hint="cs"/>
          <w:sz w:val="24"/>
          <w:szCs w:val="24"/>
          <w:u w:val="single"/>
          <w:rtl/>
        </w:rPr>
        <w:t>ביבליוגרפיה נוספת</w:t>
      </w:r>
    </w:p>
    <w:p w:rsidR="00237141" w:rsidRPr="004E524E" w:rsidRDefault="00237141" w:rsidP="000A6DB5">
      <w:pPr>
        <w:numPr>
          <w:ilvl w:val="0"/>
          <w:numId w:val="2"/>
        </w:numPr>
        <w:spacing w:after="0" w:line="360" w:lineRule="auto"/>
        <w:ind w:left="425" w:hanging="357"/>
        <w:contextualSpacing/>
        <w:rPr>
          <w:rFonts w:cs="David"/>
          <w:sz w:val="24"/>
          <w:szCs w:val="24"/>
        </w:rPr>
      </w:pPr>
      <w:r w:rsidRPr="004E524E">
        <w:rPr>
          <w:rFonts w:cs="David" w:hint="cs"/>
          <w:sz w:val="24"/>
          <w:szCs w:val="24"/>
          <w:rtl/>
        </w:rPr>
        <w:t xml:space="preserve">שחר, ח' (2007). </w:t>
      </w:r>
      <w:r w:rsidRPr="004E524E">
        <w:rPr>
          <w:rFonts w:cs="David" w:hint="cs"/>
          <w:b/>
          <w:bCs/>
          <w:sz w:val="24"/>
          <w:szCs w:val="24"/>
          <w:rtl/>
        </w:rPr>
        <w:t>ייעוץ לבית הספר כמערכת: תיאוריה מחקר ומעשה</w:t>
      </w:r>
      <w:r w:rsidRPr="004E524E">
        <w:rPr>
          <w:rFonts w:cs="David" w:hint="cs"/>
          <w:sz w:val="24"/>
          <w:szCs w:val="24"/>
          <w:rtl/>
        </w:rPr>
        <w:t xml:space="preserve">. תל אביב: רמות. </w:t>
      </w:r>
    </w:p>
    <w:p w:rsidR="00237141" w:rsidRPr="004E524E" w:rsidRDefault="00237141" w:rsidP="000A6DB5">
      <w:pPr>
        <w:numPr>
          <w:ilvl w:val="0"/>
          <w:numId w:val="2"/>
        </w:numPr>
        <w:spacing w:after="0" w:line="360" w:lineRule="auto"/>
        <w:ind w:left="425" w:hanging="357"/>
        <w:contextualSpacing/>
        <w:rPr>
          <w:rFonts w:cs="David"/>
          <w:sz w:val="24"/>
          <w:szCs w:val="24"/>
          <w:rtl/>
        </w:rPr>
      </w:pPr>
      <w:r w:rsidRPr="004E524E">
        <w:rPr>
          <w:rFonts w:cs="David" w:hint="cs"/>
          <w:sz w:val="24"/>
          <w:szCs w:val="24"/>
          <w:rtl/>
        </w:rPr>
        <w:t xml:space="preserve">שחר, ח' ומגן-נגר, נ' (2010). שיתוף בקבלת החלטות, תחושת אוטונומיה  ושביעות רצון של מורים: הבדלים בין בתי ספר בניהול עצמי לבין בתי ספר שאינם בניהול עצמי. </w:t>
      </w:r>
      <w:r w:rsidRPr="004E524E">
        <w:rPr>
          <w:rFonts w:cs="David" w:hint="cs"/>
          <w:i/>
          <w:iCs/>
          <w:sz w:val="24"/>
          <w:szCs w:val="24"/>
          <w:rtl/>
        </w:rPr>
        <w:t>עיונים במינהל ובארגון החינוך</w:t>
      </w:r>
      <w:r w:rsidRPr="004E524E">
        <w:rPr>
          <w:rFonts w:cs="David" w:hint="cs"/>
          <w:sz w:val="24"/>
          <w:szCs w:val="24"/>
          <w:rtl/>
        </w:rPr>
        <w:t>, 31, 243-269.</w:t>
      </w:r>
    </w:p>
    <w:p w:rsidR="00237141" w:rsidRPr="004E524E" w:rsidRDefault="00237141" w:rsidP="000A6DB5">
      <w:pPr>
        <w:pStyle w:val="NormalWeb"/>
        <w:tabs>
          <w:tab w:val="right" w:pos="180"/>
          <w:tab w:val="left" w:pos="8934"/>
        </w:tabs>
        <w:bidi/>
        <w:spacing w:before="0" w:beforeAutospacing="0" w:after="0" w:afterAutospacing="0" w:line="360" w:lineRule="auto"/>
        <w:ind w:left="68" w:hanging="567"/>
        <w:contextualSpacing/>
        <w:rPr>
          <w:rFonts w:cs="David"/>
          <w:sz w:val="20"/>
          <w:szCs w:val="20"/>
          <w:rtl/>
        </w:rPr>
      </w:pPr>
    </w:p>
    <w:p w:rsidR="00237141" w:rsidRPr="004E524E" w:rsidRDefault="00237141" w:rsidP="000A6DB5">
      <w:pPr>
        <w:pStyle w:val="BodyText"/>
        <w:numPr>
          <w:ilvl w:val="0"/>
          <w:numId w:val="2"/>
        </w:numPr>
        <w:spacing w:line="360" w:lineRule="auto"/>
        <w:ind w:left="425" w:hanging="357"/>
        <w:contextualSpacing/>
        <w:rPr>
          <w:rtl/>
          <w:lang w:eastAsia="zh-TW"/>
        </w:rPr>
      </w:pPr>
      <w:r w:rsidRPr="004E524E">
        <w:rPr>
          <w:lang w:eastAsia="zh-TW"/>
        </w:rPr>
        <w:t xml:space="preserve">Avrahami, J., &amp; Kareev, Y. (2011). The role of impulses in shaping decisions. </w:t>
      </w:r>
      <w:r w:rsidRPr="004E524E">
        <w:rPr>
          <w:i/>
          <w:iCs/>
          <w:lang w:eastAsia="zh-TW"/>
        </w:rPr>
        <w:t>Journal of behavioral decision making</w:t>
      </w:r>
      <w:r w:rsidRPr="004E524E">
        <w:rPr>
          <w:lang w:eastAsia="zh-TW"/>
        </w:rPr>
        <w:t xml:space="preserve">, </w:t>
      </w:r>
      <w:r w:rsidRPr="004E524E">
        <w:rPr>
          <w:i/>
          <w:iCs/>
          <w:lang w:eastAsia="zh-TW"/>
        </w:rPr>
        <w:t>24</w:t>
      </w:r>
      <w:r w:rsidRPr="004E524E">
        <w:rPr>
          <w:lang w:eastAsia="zh-TW"/>
        </w:rPr>
        <w:t xml:space="preserve">(5), 515-529. </w:t>
      </w:r>
    </w:p>
    <w:p w:rsidR="00237141" w:rsidRPr="004E524E" w:rsidRDefault="00237141" w:rsidP="000A6DB5">
      <w:pPr>
        <w:numPr>
          <w:ilvl w:val="0"/>
          <w:numId w:val="2"/>
        </w:numPr>
        <w:bidi w:val="0"/>
        <w:spacing w:after="0" w:line="360" w:lineRule="auto"/>
        <w:ind w:left="425" w:hanging="357"/>
        <w:contextualSpacing/>
        <w:rPr>
          <w:rFonts w:ascii="Times New Roman" w:hAnsi="Times New Roman" w:cs="Times New Roman"/>
          <w:sz w:val="24"/>
          <w:szCs w:val="24"/>
          <w:rtl/>
          <w:lang w:val="es-ES" w:eastAsia="zh-TW"/>
        </w:rPr>
      </w:pPr>
      <w:r w:rsidRPr="004E524E">
        <w:rPr>
          <w:rFonts w:ascii="Times New Roman" w:hAnsi="Times New Roman" w:cs="Times New Roman"/>
          <w:sz w:val="24"/>
          <w:szCs w:val="24"/>
          <w:lang w:eastAsia="zh-TW"/>
        </w:rPr>
        <w:t xml:space="preserve">Elwyn, G., &amp; Miron-Shatz, T. (2010). Deliberation before determination: The definition and evaluation of good decision-making. </w:t>
      </w:r>
      <w:r w:rsidRPr="004E524E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>Health Expectations</w:t>
      </w:r>
      <w:r w:rsidRPr="004E524E">
        <w:rPr>
          <w:rFonts w:ascii="Times New Roman" w:hAnsi="Times New Roman" w:cs="Times New Roman"/>
          <w:sz w:val="24"/>
          <w:szCs w:val="24"/>
          <w:lang w:eastAsia="zh-TW"/>
        </w:rPr>
        <w:t>,</w:t>
      </w:r>
      <w:r w:rsidRPr="004E524E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 xml:space="preserve"> 13</w:t>
      </w:r>
      <w:r w:rsidRPr="004E524E">
        <w:rPr>
          <w:rFonts w:ascii="Times New Roman" w:hAnsi="Times New Roman" w:cs="Times New Roman"/>
          <w:sz w:val="24"/>
          <w:szCs w:val="24"/>
          <w:lang w:eastAsia="zh-TW"/>
        </w:rPr>
        <w:t xml:space="preserve">(2), </w:t>
      </w:r>
      <w:r w:rsidRPr="004E524E">
        <w:rPr>
          <w:rFonts w:ascii="Times New Roman" w:hAnsi="Times New Roman" w:cs="Times New Roman"/>
          <w:sz w:val="24"/>
          <w:szCs w:val="24"/>
          <w:lang w:val="es-ES" w:eastAsia="zh-TW"/>
        </w:rPr>
        <w:t xml:space="preserve">139-147. </w:t>
      </w:r>
    </w:p>
    <w:p w:rsidR="00237141" w:rsidRPr="004E524E" w:rsidRDefault="00237141" w:rsidP="000A6DB5">
      <w:pPr>
        <w:pStyle w:val="BodyText"/>
        <w:numPr>
          <w:ilvl w:val="0"/>
          <w:numId w:val="2"/>
        </w:numPr>
        <w:spacing w:line="360" w:lineRule="auto"/>
        <w:ind w:left="425" w:hanging="357"/>
        <w:contextualSpacing/>
        <w:rPr>
          <w:lang w:eastAsia="zh-TW"/>
        </w:rPr>
      </w:pPr>
      <w:r w:rsidRPr="004E524E">
        <w:rPr>
          <w:lang w:eastAsia="zh-TW"/>
        </w:rPr>
        <w:t xml:space="preserve">Eyal, O., Berkovich, I., &amp; Schwartz, T. (2011). Making the right choices: Ethical judgments among educational leaders. </w:t>
      </w:r>
      <w:r w:rsidRPr="004E524E">
        <w:rPr>
          <w:i/>
          <w:iCs/>
          <w:lang w:eastAsia="zh-TW"/>
        </w:rPr>
        <w:t>Journal of Educational Administration</w:t>
      </w:r>
      <w:r w:rsidRPr="004E524E">
        <w:rPr>
          <w:lang w:eastAsia="zh-TW"/>
        </w:rPr>
        <w:t xml:space="preserve">, </w:t>
      </w:r>
      <w:r w:rsidRPr="004E524E">
        <w:rPr>
          <w:i/>
          <w:iCs/>
          <w:lang w:eastAsia="zh-TW"/>
        </w:rPr>
        <w:t>49</w:t>
      </w:r>
      <w:r w:rsidRPr="004E524E">
        <w:rPr>
          <w:lang w:eastAsia="zh-TW"/>
        </w:rPr>
        <w:t xml:space="preserve">(4), 396-413. </w:t>
      </w:r>
    </w:p>
    <w:p w:rsidR="00237141" w:rsidRPr="004E524E" w:rsidRDefault="00237141" w:rsidP="000A6DB5">
      <w:pPr>
        <w:pStyle w:val="BodyText"/>
        <w:numPr>
          <w:ilvl w:val="0"/>
          <w:numId w:val="2"/>
        </w:numPr>
        <w:spacing w:line="360" w:lineRule="auto"/>
        <w:ind w:left="425" w:hanging="357"/>
        <w:contextualSpacing/>
        <w:rPr>
          <w:lang w:eastAsia="zh-TW"/>
        </w:rPr>
      </w:pPr>
      <w:r w:rsidRPr="004E524E">
        <w:rPr>
          <w:lang w:eastAsia="zh-TW"/>
        </w:rPr>
        <w:t xml:space="preserve">Johnson, B. L., &amp; Kruse, S. D. (2010). </w:t>
      </w:r>
      <w:r w:rsidRPr="004E524E">
        <w:rPr>
          <w:i/>
          <w:iCs/>
          <w:lang w:eastAsia="zh-TW"/>
        </w:rPr>
        <w:t>Decision making for educational leaders: Underexamined dimensions and issues</w:t>
      </w:r>
      <w:r w:rsidRPr="004E524E">
        <w:rPr>
          <w:lang w:eastAsia="zh-TW"/>
        </w:rPr>
        <w:t>. Albany, NY: State University of New York.</w:t>
      </w:r>
    </w:p>
    <w:p w:rsidR="00237141" w:rsidRPr="004E524E" w:rsidRDefault="00237141" w:rsidP="000A6DB5">
      <w:pPr>
        <w:pStyle w:val="BodyText"/>
        <w:numPr>
          <w:ilvl w:val="0"/>
          <w:numId w:val="2"/>
        </w:numPr>
        <w:spacing w:line="360" w:lineRule="auto"/>
        <w:ind w:left="425" w:hanging="357"/>
        <w:contextualSpacing/>
        <w:rPr>
          <w:lang w:eastAsia="zh-TW"/>
        </w:rPr>
      </w:pPr>
      <w:r w:rsidRPr="004E524E">
        <w:rPr>
          <w:lang w:eastAsia="zh-TW"/>
        </w:rPr>
        <w:t>Shaked, H., &amp; Schechter C. (20</w:t>
      </w:r>
      <w:r w:rsidRPr="004E524E">
        <w:rPr>
          <w:rFonts w:hint="cs"/>
          <w:rtl/>
          <w:lang w:eastAsia="zh-TW"/>
        </w:rPr>
        <w:t>13</w:t>
      </w:r>
      <w:r w:rsidRPr="004E524E">
        <w:rPr>
          <w:lang w:eastAsia="zh-TW"/>
        </w:rPr>
        <w:t xml:space="preserve">). Seeing wholes: The concept of systems thinking and its implementation in school leadership. </w:t>
      </w:r>
      <w:r w:rsidRPr="004E524E">
        <w:rPr>
          <w:i/>
          <w:iCs/>
          <w:lang w:eastAsia="zh-TW"/>
        </w:rPr>
        <w:t>International Review of Education</w:t>
      </w:r>
      <w:r w:rsidRPr="004E524E">
        <w:rPr>
          <w:lang w:eastAsia="zh-TW"/>
        </w:rPr>
        <w:t xml:space="preserve">, </w:t>
      </w:r>
      <w:r w:rsidRPr="004E524E">
        <w:rPr>
          <w:i/>
          <w:iCs/>
          <w:lang w:eastAsia="zh-TW"/>
        </w:rPr>
        <w:t>59</w:t>
      </w:r>
      <w:r w:rsidRPr="004E524E">
        <w:rPr>
          <w:lang w:eastAsia="zh-TW"/>
        </w:rPr>
        <w:t>(6), 771-791.</w:t>
      </w:r>
    </w:p>
    <w:p w:rsidR="00237141" w:rsidRPr="004E524E" w:rsidRDefault="00237141" w:rsidP="000A6DB5">
      <w:pPr>
        <w:pStyle w:val="BodyText"/>
        <w:numPr>
          <w:ilvl w:val="0"/>
          <w:numId w:val="2"/>
        </w:numPr>
        <w:spacing w:line="360" w:lineRule="auto"/>
        <w:ind w:left="425" w:hanging="357"/>
        <w:contextualSpacing/>
        <w:rPr>
          <w:rtl/>
          <w:lang w:eastAsia="zh-TW"/>
        </w:rPr>
      </w:pPr>
      <w:r w:rsidRPr="004E524E">
        <w:rPr>
          <w:lang w:eastAsia="zh-TW"/>
        </w:rPr>
        <w:t xml:space="preserve">Shaked, H., &amp; Schechter C. (2014). Systems School Leadership: Exploring an emerging construct. </w:t>
      </w:r>
      <w:r w:rsidRPr="004E524E">
        <w:rPr>
          <w:i/>
          <w:iCs/>
          <w:lang w:eastAsia="zh-TW"/>
        </w:rPr>
        <w:t>Journal of Educational Administration</w:t>
      </w:r>
      <w:r w:rsidRPr="004E524E">
        <w:rPr>
          <w:lang w:eastAsia="zh-TW"/>
        </w:rPr>
        <w:t xml:space="preserve">, </w:t>
      </w:r>
      <w:r w:rsidRPr="004E524E">
        <w:rPr>
          <w:i/>
          <w:iCs/>
          <w:lang w:eastAsia="zh-TW"/>
        </w:rPr>
        <w:t>52</w:t>
      </w:r>
      <w:r w:rsidRPr="004E524E">
        <w:rPr>
          <w:lang w:eastAsia="zh-TW"/>
        </w:rPr>
        <w:t>( 6), 792-811.</w:t>
      </w:r>
    </w:p>
    <w:p w:rsidR="00237141" w:rsidRPr="004E524E" w:rsidRDefault="00237141" w:rsidP="000A6DB5">
      <w:pPr>
        <w:pStyle w:val="BodyText"/>
        <w:numPr>
          <w:ilvl w:val="0"/>
          <w:numId w:val="2"/>
        </w:numPr>
        <w:spacing w:line="360" w:lineRule="auto"/>
        <w:ind w:left="425" w:hanging="357"/>
        <w:contextualSpacing/>
        <w:rPr>
          <w:lang w:eastAsia="zh-TW"/>
        </w:rPr>
      </w:pPr>
      <w:r w:rsidRPr="004E524E">
        <w:rPr>
          <w:lang w:eastAsia="zh-TW"/>
        </w:rPr>
        <w:t xml:space="preserve">Shaked, H., &amp; Schechter C. (2017). </w:t>
      </w:r>
      <w:r w:rsidRPr="004E524E">
        <w:rPr>
          <w:i/>
          <w:iCs/>
          <w:lang w:eastAsia="zh-TW"/>
        </w:rPr>
        <w:t>Systems thinking for school leaders: Holistic leadership for excellence in education</w:t>
      </w:r>
      <w:r w:rsidRPr="004E524E">
        <w:rPr>
          <w:lang w:eastAsia="zh-TW"/>
        </w:rPr>
        <w:t>. Cham, Switzerland: Springer.</w:t>
      </w:r>
    </w:p>
    <w:p w:rsidR="00B63DF3" w:rsidRPr="00B63DF3" w:rsidRDefault="00B63DF3" w:rsidP="000A6DB5">
      <w:pPr>
        <w:spacing w:after="0" w:line="360" w:lineRule="auto"/>
        <w:jc w:val="both"/>
        <w:rPr>
          <w:rFonts w:cs="David"/>
          <w:sz w:val="24"/>
          <w:szCs w:val="24"/>
        </w:rPr>
      </w:pPr>
    </w:p>
    <w:sectPr w:rsidR="00B63DF3" w:rsidRPr="00B63DF3" w:rsidSect="008C0A59">
      <w:headerReference w:type="default" r:id="rId7"/>
      <w:pgSz w:w="11906" w:h="16838"/>
      <w:pgMar w:top="1440" w:right="1440" w:bottom="1440" w:left="1440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767" w:rsidRDefault="00295767" w:rsidP="008C0A59">
      <w:pPr>
        <w:spacing w:after="0" w:line="240" w:lineRule="auto"/>
      </w:pPr>
      <w:r>
        <w:separator/>
      </w:r>
    </w:p>
  </w:endnote>
  <w:endnote w:type="continuationSeparator" w:id="0">
    <w:p w:rsidR="00295767" w:rsidRDefault="00295767" w:rsidP="008C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767" w:rsidRDefault="00295767" w:rsidP="008C0A59">
      <w:pPr>
        <w:spacing w:after="0" w:line="240" w:lineRule="auto"/>
      </w:pPr>
      <w:r>
        <w:separator/>
      </w:r>
    </w:p>
  </w:footnote>
  <w:footnote w:type="continuationSeparator" w:id="0">
    <w:p w:rsidR="00295767" w:rsidRDefault="00295767" w:rsidP="008C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A59" w:rsidRDefault="008C0A59" w:rsidP="008C0A59">
    <w:pPr>
      <w:pStyle w:val="Header"/>
      <w:jc w:val="center"/>
      <w:rPr>
        <w:rtl/>
      </w:rPr>
    </w:pPr>
    <w:r>
      <w:rPr>
        <w:noProof/>
      </w:rPr>
      <w:drawing>
        <wp:inline distT="0" distB="0" distL="0" distR="0" wp14:anchorId="6AB62FE3" wp14:editId="6A5809F4">
          <wp:extent cx="1890166" cy="571500"/>
          <wp:effectExtent l="0" t="0" r="0" b="0"/>
          <wp:docPr id="1" name="תמונה 1" descr="תוצאת תמונה עבור חמדת הדרו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תוצאת תמונה עבור חמדת הדרו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509" cy="571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0A59" w:rsidRDefault="008C0A59" w:rsidP="008C0A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293A"/>
    <w:multiLevelType w:val="hybridMultilevel"/>
    <w:tmpl w:val="88B2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62721"/>
    <w:multiLevelType w:val="hybridMultilevel"/>
    <w:tmpl w:val="5F3CD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93B0F"/>
    <w:multiLevelType w:val="hybridMultilevel"/>
    <w:tmpl w:val="A4665C68"/>
    <w:lvl w:ilvl="0" w:tplc="AF5E2A42">
      <w:start w:val="1"/>
      <w:numFmt w:val="decimal"/>
      <w:lvlText w:val="%1."/>
      <w:lvlJc w:val="left"/>
      <w:pPr>
        <w:ind w:left="71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52"/>
    <w:rsid w:val="000758C4"/>
    <w:rsid w:val="000A6DB5"/>
    <w:rsid w:val="001C4DD9"/>
    <w:rsid w:val="00224E16"/>
    <w:rsid w:val="00237141"/>
    <w:rsid w:val="00295767"/>
    <w:rsid w:val="002D53E1"/>
    <w:rsid w:val="002D57CA"/>
    <w:rsid w:val="002F05BA"/>
    <w:rsid w:val="00354ADE"/>
    <w:rsid w:val="0041663E"/>
    <w:rsid w:val="00455C31"/>
    <w:rsid w:val="005444EF"/>
    <w:rsid w:val="006E20B5"/>
    <w:rsid w:val="007374D3"/>
    <w:rsid w:val="00767607"/>
    <w:rsid w:val="007D20A2"/>
    <w:rsid w:val="00857994"/>
    <w:rsid w:val="00877703"/>
    <w:rsid w:val="008A643C"/>
    <w:rsid w:val="008C0A59"/>
    <w:rsid w:val="00985407"/>
    <w:rsid w:val="00B63DF3"/>
    <w:rsid w:val="00BA2C85"/>
    <w:rsid w:val="00C13E95"/>
    <w:rsid w:val="00C55B7D"/>
    <w:rsid w:val="00C950B6"/>
    <w:rsid w:val="00D818B3"/>
    <w:rsid w:val="00DA7452"/>
    <w:rsid w:val="00DD58C6"/>
    <w:rsid w:val="00E40E60"/>
    <w:rsid w:val="00F05AC0"/>
    <w:rsid w:val="00F165D6"/>
    <w:rsid w:val="00F60708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0F9BF"/>
  <w15:docId w15:val="{081F7896-BA60-4973-939E-CA0AA513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A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A59"/>
  </w:style>
  <w:style w:type="paragraph" w:styleId="Footer">
    <w:name w:val="footer"/>
    <w:basedOn w:val="Normal"/>
    <w:link w:val="FooterChar"/>
    <w:uiPriority w:val="99"/>
    <w:unhideWhenUsed/>
    <w:rsid w:val="008C0A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A59"/>
  </w:style>
  <w:style w:type="paragraph" w:styleId="BalloonText">
    <w:name w:val="Balloon Text"/>
    <w:basedOn w:val="Normal"/>
    <w:link w:val="BalloonTextChar"/>
    <w:uiPriority w:val="99"/>
    <w:semiHidden/>
    <w:unhideWhenUsed/>
    <w:rsid w:val="008C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41"/>
    <w:pPr>
      <w:ind w:left="720"/>
      <w:contextualSpacing/>
    </w:pPr>
  </w:style>
  <w:style w:type="paragraph" w:styleId="NormalWeb">
    <w:name w:val="Normal (Web)"/>
    <w:basedOn w:val="Normal"/>
    <w:unhideWhenUsed/>
    <w:rsid w:val="002371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37141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he-IL"/>
    </w:rPr>
  </w:style>
  <w:style w:type="character" w:customStyle="1" w:styleId="BodyTextChar">
    <w:name w:val="Body Text Char"/>
    <w:basedOn w:val="DefaultParagraphFont"/>
    <w:link w:val="BodyText"/>
    <w:rsid w:val="00237141"/>
    <w:rPr>
      <w:rFonts w:ascii="Times New Roman" w:eastAsia="Times New Roman" w:hAnsi="Times New Roman" w:cs="Times New Roman"/>
      <w:sz w:val="24"/>
      <w:szCs w:val="24"/>
      <w:lang w:val="x-none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maxiutin</dc:creator>
  <cp:lastModifiedBy>פרופסור חיים שקד haim shaked</cp:lastModifiedBy>
  <cp:revision>4</cp:revision>
  <dcterms:created xsi:type="dcterms:W3CDTF">2020-08-13T17:57:00Z</dcterms:created>
  <dcterms:modified xsi:type="dcterms:W3CDTF">2020-08-13T18:08:00Z</dcterms:modified>
</cp:coreProperties>
</file>